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2A" w:rsidRPr="00A54440" w:rsidRDefault="00C25A2A" w:rsidP="004B6385">
      <w:pPr>
        <w:shd w:val="clear" w:color="auto" w:fill="FFFFFF"/>
        <w:spacing w:line="360" w:lineRule="auto"/>
        <w:jc w:val="right"/>
        <w:outlineLvl w:val="0"/>
        <w:rPr>
          <w:b/>
          <w:bCs/>
          <w:color w:val="000000"/>
        </w:rPr>
      </w:pPr>
      <w:r w:rsidRPr="00A54440">
        <w:rPr>
          <w:b/>
          <w:bCs/>
          <w:color w:val="000000"/>
        </w:rPr>
        <w:t>Informacja prasowa</w:t>
      </w:r>
    </w:p>
    <w:p w:rsidR="00C25A2A" w:rsidRPr="00EC69EE" w:rsidRDefault="00C25A2A" w:rsidP="00152AED">
      <w:pPr>
        <w:shd w:val="clear" w:color="auto" w:fill="FFFFFF"/>
        <w:spacing w:line="360" w:lineRule="auto"/>
        <w:ind w:firstLine="708"/>
        <w:jc w:val="right"/>
      </w:pPr>
      <w:r w:rsidRPr="00EC69EE">
        <w:t xml:space="preserve">Warszawa, dnia </w:t>
      </w:r>
      <w:r>
        <w:t>6</w:t>
      </w:r>
      <w:r w:rsidRPr="00EC69EE">
        <w:t xml:space="preserve"> </w:t>
      </w:r>
      <w:r>
        <w:t>listopada</w:t>
      </w:r>
      <w:r w:rsidRPr="00EC69EE">
        <w:t xml:space="preserve"> 2018 r.</w:t>
      </w:r>
    </w:p>
    <w:p w:rsidR="00C25A2A" w:rsidRPr="00EC69EE" w:rsidRDefault="00C25A2A" w:rsidP="00393F1F">
      <w:pPr>
        <w:spacing w:line="360" w:lineRule="auto"/>
        <w:jc w:val="both"/>
      </w:pPr>
    </w:p>
    <w:p w:rsidR="00C25A2A" w:rsidRPr="00EC69EE" w:rsidRDefault="00C25A2A" w:rsidP="00AA7C1B">
      <w:pPr>
        <w:spacing w:line="360" w:lineRule="auto"/>
        <w:jc w:val="center"/>
        <w:rPr>
          <w:b/>
          <w:bCs/>
          <w:u w:val="single"/>
        </w:rPr>
      </w:pPr>
    </w:p>
    <w:p w:rsidR="00C25A2A" w:rsidRPr="00EC69EE" w:rsidRDefault="00C25A2A" w:rsidP="00E12FD0">
      <w:pPr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Eksport we wrześniu</w:t>
      </w:r>
      <w:r w:rsidRPr="00EC69EE">
        <w:rPr>
          <w:b/>
          <w:bCs/>
          <w:u w:val="single"/>
        </w:rPr>
        <w:t xml:space="preserve"> 2018 – prognoza Krajowej Izby Gospodarczej</w:t>
      </w:r>
    </w:p>
    <w:p w:rsidR="00C25A2A" w:rsidRPr="00EC69EE" w:rsidRDefault="00C25A2A" w:rsidP="007140E1">
      <w:pPr>
        <w:spacing w:line="360" w:lineRule="auto"/>
        <w:jc w:val="both"/>
        <w:rPr>
          <w:u w:val="single"/>
        </w:rPr>
      </w:pPr>
      <w:r w:rsidRPr="00EC69EE">
        <w:rPr>
          <w:u w:val="single"/>
        </w:rPr>
        <w:t xml:space="preserve"> </w:t>
      </w:r>
    </w:p>
    <w:p w:rsidR="00C25A2A" w:rsidRPr="00EC69EE" w:rsidRDefault="00C25A2A" w:rsidP="00EC69EE">
      <w:pPr>
        <w:spacing w:line="360" w:lineRule="auto"/>
        <w:jc w:val="both"/>
        <w:rPr>
          <w:b/>
          <w:bCs/>
        </w:rPr>
      </w:pPr>
      <w:r w:rsidRPr="00EC69EE">
        <w:rPr>
          <w:b/>
          <w:bCs/>
        </w:rPr>
        <w:t xml:space="preserve">Dostępne obecnie dane o stanie gospodarki realnej oraz opinie pozyskane </w:t>
      </w:r>
      <w:r w:rsidRPr="00EC69EE">
        <w:rPr>
          <w:b/>
          <w:bCs/>
        </w:rPr>
        <w:br/>
        <w:t>od członków KIG pozwalają szacować, że eksport w</w:t>
      </w:r>
      <w:r>
        <w:rPr>
          <w:b/>
          <w:bCs/>
        </w:rPr>
        <w:t>e</w:t>
      </w:r>
      <w:r w:rsidRPr="00EC69EE">
        <w:rPr>
          <w:b/>
          <w:bCs/>
        </w:rPr>
        <w:t xml:space="preserve"> </w:t>
      </w:r>
      <w:r>
        <w:rPr>
          <w:b/>
          <w:bCs/>
        </w:rPr>
        <w:t>wrześniu</w:t>
      </w:r>
      <w:r w:rsidRPr="00EC69EE">
        <w:rPr>
          <w:b/>
          <w:bCs/>
        </w:rPr>
        <w:t xml:space="preserve"> 2018 wyniósł </w:t>
      </w:r>
      <w:r>
        <w:rPr>
          <w:b/>
          <w:bCs/>
        </w:rPr>
        <w:br/>
        <w:t xml:space="preserve">18 104 </w:t>
      </w:r>
      <w:r w:rsidRPr="00EC69EE">
        <w:rPr>
          <w:b/>
          <w:bCs/>
        </w:rPr>
        <w:t xml:space="preserve"> mln EUR. </w:t>
      </w:r>
      <w:r>
        <w:rPr>
          <w:b/>
          <w:bCs/>
        </w:rPr>
        <w:t>Zwiększył się</w:t>
      </w:r>
      <w:r w:rsidRPr="00EC69EE">
        <w:rPr>
          <w:b/>
          <w:bCs/>
        </w:rPr>
        <w:t xml:space="preserve"> </w:t>
      </w:r>
      <w:r>
        <w:rPr>
          <w:b/>
          <w:bCs/>
        </w:rPr>
        <w:t xml:space="preserve">tym samym </w:t>
      </w:r>
      <w:r w:rsidRPr="00EC69EE">
        <w:rPr>
          <w:b/>
          <w:bCs/>
        </w:rPr>
        <w:t xml:space="preserve">w stosunku do wartości notowanych dla </w:t>
      </w:r>
      <w:r>
        <w:rPr>
          <w:b/>
          <w:bCs/>
        </w:rPr>
        <w:t>sierpnia</w:t>
      </w:r>
      <w:r w:rsidRPr="00EC69EE">
        <w:rPr>
          <w:b/>
          <w:bCs/>
        </w:rPr>
        <w:t xml:space="preserve"> </w:t>
      </w:r>
      <w:r>
        <w:rPr>
          <w:b/>
          <w:bCs/>
        </w:rPr>
        <w:t>o 5,3</w:t>
      </w:r>
      <w:r w:rsidRPr="00EC69EE">
        <w:rPr>
          <w:b/>
          <w:bCs/>
        </w:rPr>
        <w:t>%</w:t>
      </w:r>
      <w:r>
        <w:rPr>
          <w:b/>
          <w:bCs/>
        </w:rPr>
        <w:t>,</w:t>
      </w:r>
      <w:r w:rsidRPr="00EC69EE">
        <w:rPr>
          <w:b/>
          <w:bCs/>
        </w:rPr>
        <w:t xml:space="preserve"> w stosunku </w:t>
      </w:r>
      <w:r>
        <w:rPr>
          <w:b/>
          <w:bCs/>
        </w:rPr>
        <w:t>zaś do wielkości notowanych przed dwunastu miesiącami wzrósł o 2,7%.</w:t>
      </w:r>
      <w:r w:rsidRPr="00EC69EE">
        <w:rPr>
          <w:b/>
          <w:bCs/>
        </w:rPr>
        <w:t xml:space="preserve"> W</w:t>
      </w:r>
      <w:r>
        <w:rPr>
          <w:b/>
          <w:bCs/>
        </w:rPr>
        <w:t xml:space="preserve">ielkość eksportu w październiku </w:t>
      </w:r>
      <w:r w:rsidRPr="00EC69EE">
        <w:rPr>
          <w:b/>
          <w:bCs/>
        </w:rPr>
        <w:t xml:space="preserve">może okazać się </w:t>
      </w:r>
      <w:r>
        <w:rPr>
          <w:b/>
          <w:bCs/>
        </w:rPr>
        <w:t xml:space="preserve">istotnie wyższa w stosunku  do wypracowanej we wrześniu. </w:t>
      </w:r>
    </w:p>
    <w:p w:rsidR="00C25A2A" w:rsidRPr="00EC69EE" w:rsidRDefault="00C25A2A" w:rsidP="00EC69EE">
      <w:pPr>
        <w:spacing w:line="360" w:lineRule="auto"/>
        <w:jc w:val="both"/>
        <w:rPr>
          <w:b/>
          <w:bCs/>
        </w:rPr>
      </w:pPr>
    </w:p>
    <w:p w:rsidR="00C25A2A" w:rsidRDefault="00C25A2A" w:rsidP="009B6EBA">
      <w:pPr>
        <w:spacing w:before="120" w:after="120" w:line="360" w:lineRule="auto"/>
        <w:jc w:val="both"/>
      </w:pPr>
      <w:r>
        <w:t>Wrzesień przynosi zazwyczaj znaczące zintensyfikowanie aktywności gospodarczej – zwłaszcza w zakresie produkcji przemysłowej. Firmy zwiększają bowiem produkcję, nieco stłumioną okresem wakacyjnym, kiedy spora część załogi przebywa na urlopach, a dodatkowo w części firm dokonywane są przeglądy ciągów technologicznych. Często mówi się tu o wrześniowym efekcie powakacyjnego otwarcia. Co warto podkreślić,</w:t>
      </w:r>
      <w:bookmarkStart w:id="0" w:name="_GoBack"/>
      <w:bookmarkEnd w:id="0"/>
      <w:r>
        <w:t xml:space="preserve"> na ostatnie dni września przypada też często początek zwiększenia dostaw związanych z zatowarowaniem handlu na okres jesienno-zimowy, ze szczególnym uwzględnieniem dostaw na potrzeby świąt. </w:t>
      </w:r>
    </w:p>
    <w:p w:rsidR="00C25A2A" w:rsidRDefault="00C25A2A" w:rsidP="009B6EBA">
      <w:pPr>
        <w:spacing w:before="120" w:after="120" w:line="360" w:lineRule="auto"/>
        <w:jc w:val="both"/>
      </w:pPr>
      <w:r>
        <w:t xml:space="preserve">Tegoroczne stłumienie aktywności gospodarczej w okresie letnim było mniejsze od oczekiwanego i płytsze niż w roku ubiegłym. W konsekwencji wyniki września, choć lepsze od tych z miesięcy wakacyjnych, nie wykażą jednak aż tak silnego wzrostu jak zazwyczaj się oczekuje. Poprawa obrotów sięgająca w tym roku 5,3% w stosunku do sierpnia odbiegać będzie od bardziej typowych dla tego okresu 10% czy 12%. W konsekwencji istotnej redukcji ulegnie dynamika roczna sprzedaży z 7,4% w sierpniu do około 2,7%. Na wynikach września zaważyć może też obserwowane opóźnienie dotyczące choćby wprowadzania kolekcji jesienno – zimowej na rynek (aura wciąż pozostawała bowiem letnią). Należy jednak pamiętać, że dostawy te będą jedynie spóźnione, a przesunięte na pierwsze dni października wyraźnie podbiją jego statystyki.   </w:t>
      </w:r>
    </w:p>
    <w:p w:rsidR="00C25A2A" w:rsidRDefault="00C25A2A" w:rsidP="009B6EBA">
      <w:pPr>
        <w:spacing w:after="120" w:line="360" w:lineRule="auto"/>
        <w:jc w:val="center"/>
      </w:pPr>
      <w:r w:rsidRPr="005559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ykres 3" o:spid="_x0000_i1025" type="#_x0000_t75" style="width:361.5pt;height:189pt;visibility:visible">
            <v:imagedata r:id="rId7" o:title="" cropbottom="-17f"/>
            <o:lock v:ext="edit" aspectratio="f"/>
          </v:shape>
        </w:pict>
      </w:r>
    </w:p>
    <w:p w:rsidR="00C25A2A" w:rsidRDefault="00C25A2A" w:rsidP="009B6EBA">
      <w:pPr>
        <w:spacing w:before="120" w:after="120" w:line="360" w:lineRule="auto"/>
        <w:jc w:val="both"/>
      </w:pPr>
      <w:r>
        <w:t>Wyniki eksportu za pierwsze miesiące 2018 roku prezentowały się lepiej niż zakładały to scenariusze kreślone przed kilku kwartałami. Odbudowa dynamiki eksportu postępowała szybciej niż w oczekiwano. W ostatnim czasie nastąpiło jednakże pewne pogorszenie perspektyw gospodarczych u naszych głównych partnerów handlowych. W konsekwencji zakładane dla ostatnich miesięcy roku zdynamizowanie eksportu może mieć mniejsze od prognozowanych rozmiary. Przekonują o tym słabnące wskaźniki koniunktur w Polsce i zagranicą oraz niższe od prognozowanych poziomy zamówień (w tym eksportowych).</w:t>
      </w:r>
      <w:r w:rsidRPr="007273CD">
        <w:t xml:space="preserve"> </w:t>
      </w:r>
      <w:r>
        <w:t xml:space="preserve">Pośród gorszych miesięcy końca roku szczególnie słabo może prezentować się wynik września. </w:t>
      </w:r>
    </w:p>
    <w:tbl>
      <w:tblPr>
        <w:tblW w:w="7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4822"/>
        <w:gridCol w:w="1190"/>
        <w:gridCol w:w="1190"/>
      </w:tblGrid>
      <w:tr w:rsidR="00C25A2A" w:rsidRPr="00EC69EE">
        <w:trPr>
          <w:trHeight w:val="268"/>
          <w:jc w:val="center"/>
        </w:trPr>
        <w:tc>
          <w:tcPr>
            <w:tcW w:w="4822" w:type="dxa"/>
            <w:noWrap/>
            <w:vAlign w:val="bottom"/>
          </w:tcPr>
          <w:p w:rsidR="00C25A2A" w:rsidRPr="00EC69EE" w:rsidRDefault="00C25A2A" w:rsidP="00653673">
            <w:pPr>
              <w:rPr>
                <w:sz w:val="20"/>
                <w:szCs w:val="20"/>
              </w:rPr>
            </w:pPr>
            <w:r w:rsidRPr="00EC69EE">
              <w:rPr>
                <w:sz w:val="20"/>
                <w:szCs w:val="20"/>
              </w:rPr>
              <w:t>Oczekiwane zmiany eksportu</w:t>
            </w:r>
          </w:p>
        </w:tc>
        <w:tc>
          <w:tcPr>
            <w:tcW w:w="1190" w:type="dxa"/>
            <w:noWrap/>
            <w:vAlign w:val="bottom"/>
          </w:tcPr>
          <w:p w:rsidR="00C25A2A" w:rsidRPr="00EC69EE" w:rsidRDefault="00C25A2A" w:rsidP="00653673">
            <w:pPr>
              <w:jc w:val="right"/>
              <w:rPr>
                <w:sz w:val="20"/>
                <w:szCs w:val="20"/>
              </w:rPr>
            </w:pPr>
            <w:r w:rsidRPr="00EC69EE">
              <w:rPr>
                <w:sz w:val="20"/>
                <w:szCs w:val="20"/>
              </w:rPr>
              <w:t>2018</w:t>
            </w:r>
          </w:p>
        </w:tc>
        <w:tc>
          <w:tcPr>
            <w:tcW w:w="1190" w:type="dxa"/>
            <w:noWrap/>
            <w:vAlign w:val="bottom"/>
          </w:tcPr>
          <w:p w:rsidR="00C25A2A" w:rsidRPr="00EC69EE" w:rsidRDefault="00C25A2A" w:rsidP="00653673">
            <w:pPr>
              <w:jc w:val="right"/>
              <w:rPr>
                <w:sz w:val="20"/>
                <w:szCs w:val="20"/>
              </w:rPr>
            </w:pPr>
            <w:r w:rsidRPr="00EC69EE">
              <w:rPr>
                <w:sz w:val="20"/>
                <w:szCs w:val="20"/>
              </w:rPr>
              <w:t>2019</w:t>
            </w:r>
          </w:p>
        </w:tc>
      </w:tr>
      <w:tr w:rsidR="00C25A2A" w:rsidRPr="00EC69EE">
        <w:trPr>
          <w:trHeight w:val="268"/>
          <w:jc w:val="center"/>
        </w:trPr>
        <w:tc>
          <w:tcPr>
            <w:tcW w:w="4822" w:type="dxa"/>
            <w:noWrap/>
            <w:vAlign w:val="bottom"/>
          </w:tcPr>
          <w:p w:rsidR="00C25A2A" w:rsidRPr="00EC69EE" w:rsidRDefault="00C25A2A" w:rsidP="00653673">
            <w:pPr>
              <w:rPr>
                <w:sz w:val="20"/>
                <w:szCs w:val="20"/>
              </w:rPr>
            </w:pPr>
            <w:r w:rsidRPr="00EC69EE">
              <w:rPr>
                <w:sz w:val="20"/>
                <w:szCs w:val="20"/>
              </w:rPr>
              <w:t>Eksport ogółem</w:t>
            </w:r>
          </w:p>
        </w:tc>
        <w:tc>
          <w:tcPr>
            <w:tcW w:w="1190" w:type="dxa"/>
            <w:noWrap/>
            <w:vAlign w:val="bottom"/>
          </w:tcPr>
          <w:p w:rsidR="00C25A2A" w:rsidRDefault="00C25A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5,9%</w:t>
            </w:r>
          </w:p>
        </w:tc>
        <w:tc>
          <w:tcPr>
            <w:tcW w:w="1190" w:type="dxa"/>
            <w:noWrap/>
            <w:vAlign w:val="bottom"/>
          </w:tcPr>
          <w:p w:rsidR="00C25A2A" w:rsidRDefault="00C25A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7,6%</w:t>
            </w:r>
          </w:p>
        </w:tc>
      </w:tr>
      <w:tr w:rsidR="00C25A2A" w:rsidRPr="00EC69EE">
        <w:trPr>
          <w:trHeight w:val="268"/>
          <w:jc w:val="center"/>
        </w:trPr>
        <w:tc>
          <w:tcPr>
            <w:tcW w:w="4822" w:type="dxa"/>
            <w:noWrap/>
            <w:vAlign w:val="bottom"/>
          </w:tcPr>
          <w:p w:rsidR="00C25A2A" w:rsidRPr="00EC69EE" w:rsidRDefault="00C25A2A" w:rsidP="00653673">
            <w:pPr>
              <w:rPr>
                <w:sz w:val="20"/>
                <w:szCs w:val="20"/>
              </w:rPr>
            </w:pPr>
            <w:r w:rsidRPr="00EC69EE">
              <w:rPr>
                <w:sz w:val="20"/>
                <w:szCs w:val="20"/>
              </w:rPr>
              <w:t>Niemcy</w:t>
            </w:r>
          </w:p>
        </w:tc>
        <w:tc>
          <w:tcPr>
            <w:tcW w:w="1190" w:type="dxa"/>
            <w:noWrap/>
            <w:vAlign w:val="bottom"/>
          </w:tcPr>
          <w:p w:rsidR="00C25A2A" w:rsidRPr="009C4C7C" w:rsidRDefault="00C25A2A">
            <w:pPr>
              <w:jc w:val="right"/>
              <w:rPr>
                <w:sz w:val="20"/>
                <w:szCs w:val="20"/>
              </w:rPr>
            </w:pPr>
            <w:r w:rsidRPr="009C4C7C">
              <w:rPr>
                <w:sz w:val="20"/>
                <w:szCs w:val="20"/>
              </w:rPr>
              <w:t>8,0%</w:t>
            </w:r>
          </w:p>
        </w:tc>
        <w:tc>
          <w:tcPr>
            <w:tcW w:w="1190" w:type="dxa"/>
            <w:noWrap/>
            <w:vAlign w:val="bottom"/>
          </w:tcPr>
          <w:p w:rsidR="00C25A2A" w:rsidRPr="009C4C7C" w:rsidRDefault="00C25A2A">
            <w:pPr>
              <w:jc w:val="right"/>
              <w:rPr>
                <w:sz w:val="20"/>
                <w:szCs w:val="20"/>
              </w:rPr>
            </w:pPr>
            <w:r w:rsidRPr="009C4C7C">
              <w:rPr>
                <w:sz w:val="20"/>
                <w:szCs w:val="20"/>
              </w:rPr>
              <w:t>7,9%</w:t>
            </w:r>
          </w:p>
        </w:tc>
      </w:tr>
      <w:tr w:rsidR="00C25A2A" w:rsidRPr="00EC69EE">
        <w:trPr>
          <w:trHeight w:val="268"/>
          <w:jc w:val="center"/>
        </w:trPr>
        <w:tc>
          <w:tcPr>
            <w:tcW w:w="4822" w:type="dxa"/>
            <w:noWrap/>
            <w:vAlign w:val="bottom"/>
          </w:tcPr>
          <w:p w:rsidR="00C25A2A" w:rsidRPr="00EC69EE" w:rsidRDefault="00C25A2A" w:rsidP="00653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 kraje</w:t>
            </w:r>
            <w:r w:rsidRPr="00EC69EE">
              <w:rPr>
                <w:sz w:val="20"/>
                <w:szCs w:val="20"/>
              </w:rPr>
              <w:t xml:space="preserve"> strefy euro</w:t>
            </w:r>
          </w:p>
        </w:tc>
        <w:tc>
          <w:tcPr>
            <w:tcW w:w="1190" w:type="dxa"/>
            <w:noWrap/>
            <w:vAlign w:val="bottom"/>
          </w:tcPr>
          <w:p w:rsidR="00C25A2A" w:rsidRPr="009C4C7C" w:rsidRDefault="00C25A2A">
            <w:pPr>
              <w:jc w:val="right"/>
              <w:rPr>
                <w:sz w:val="20"/>
                <w:szCs w:val="20"/>
              </w:rPr>
            </w:pPr>
            <w:r w:rsidRPr="009C4C7C">
              <w:rPr>
                <w:sz w:val="20"/>
                <w:szCs w:val="20"/>
              </w:rPr>
              <w:t>6,0%</w:t>
            </w:r>
          </w:p>
        </w:tc>
        <w:tc>
          <w:tcPr>
            <w:tcW w:w="1190" w:type="dxa"/>
            <w:noWrap/>
            <w:vAlign w:val="bottom"/>
          </w:tcPr>
          <w:p w:rsidR="00C25A2A" w:rsidRPr="009C4C7C" w:rsidRDefault="00C25A2A">
            <w:pPr>
              <w:jc w:val="right"/>
              <w:rPr>
                <w:sz w:val="20"/>
                <w:szCs w:val="20"/>
              </w:rPr>
            </w:pPr>
            <w:r w:rsidRPr="009C4C7C">
              <w:rPr>
                <w:sz w:val="20"/>
                <w:szCs w:val="20"/>
              </w:rPr>
              <w:t>7,2%</w:t>
            </w:r>
          </w:p>
        </w:tc>
      </w:tr>
      <w:tr w:rsidR="00C25A2A" w:rsidRPr="00EC69EE">
        <w:trPr>
          <w:trHeight w:val="268"/>
          <w:jc w:val="center"/>
        </w:trPr>
        <w:tc>
          <w:tcPr>
            <w:tcW w:w="4822" w:type="dxa"/>
            <w:noWrap/>
            <w:vAlign w:val="bottom"/>
          </w:tcPr>
          <w:p w:rsidR="00C25A2A" w:rsidRPr="00EC69EE" w:rsidRDefault="00C25A2A" w:rsidP="00653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Kraje UE nie będące w strefie e</w:t>
            </w:r>
            <w:r w:rsidRPr="00EC69EE">
              <w:rPr>
                <w:sz w:val="20"/>
                <w:szCs w:val="20"/>
              </w:rPr>
              <w:t>uro</w:t>
            </w:r>
          </w:p>
        </w:tc>
        <w:tc>
          <w:tcPr>
            <w:tcW w:w="1190" w:type="dxa"/>
            <w:noWrap/>
            <w:vAlign w:val="bottom"/>
          </w:tcPr>
          <w:p w:rsidR="00C25A2A" w:rsidRPr="009C4C7C" w:rsidRDefault="00C25A2A">
            <w:pPr>
              <w:jc w:val="right"/>
              <w:rPr>
                <w:sz w:val="20"/>
                <w:szCs w:val="20"/>
              </w:rPr>
            </w:pPr>
            <w:r w:rsidRPr="009C4C7C">
              <w:rPr>
                <w:sz w:val="20"/>
                <w:szCs w:val="20"/>
              </w:rPr>
              <w:t>4,8%</w:t>
            </w:r>
          </w:p>
        </w:tc>
        <w:tc>
          <w:tcPr>
            <w:tcW w:w="1190" w:type="dxa"/>
            <w:noWrap/>
            <w:vAlign w:val="bottom"/>
          </w:tcPr>
          <w:p w:rsidR="00C25A2A" w:rsidRPr="009C4C7C" w:rsidRDefault="00C25A2A">
            <w:pPr>
              <w:jc w:val="right"/>
              <w:rPr>
                <w:sz w:val="20"/>
                <w:szCs w:val="20"/>
              </w:rPr>
            </w:pPr>
            <w:r w:rsidRPr="009C4C7C">
              <w:rPr>
                <w:sz w:val="20"/>
                <w:szCs w:val="20"/>
              </w:rPr>
              <w:t>7,0%</w:t>
            </w:r>
          </w:p>
        </w:tc>
      </w:tr>
      <w:tr w:rsidR="00C25A2A" w:rsidRPr="00EC69EE">
        <w:trPr>
          <w:trHeight w:val="268"/>
          <w:jc w:val="center"/>
        </w:trPr>
        <w:tc>
          <w:tcPr>
            <w:tcW w:w="4822" w:type="dxa"/>
            <w:noWrap/>
            <w:vAlign w:val="bottom"/>
          </w:tcPr>
          <w:p w:rsidR="00C25A2A" w:rsidRPr="00EC69EE" w:rsidRDefault="00C25A2A" w:rsidP="00653673">
            <w:pPr>
              <w:rPr>
                <w:sz w:val="20"/>
                <w:szCs w:val="20"/>
              </w:rPr>
            </w:pPr>
            <w:r w:rsidRPr="00EC69EE">
              <w:rPr>
                <w:sz w:val="20"/>
                <w:szCs w:val="20"/>
              </w:rPr>
              <w:t>Pozostałe kraje rozwinięte</w:t>
            </w:r>
          </w:p>
        </w:tc>
        <w:tc>
          <w:tcPr>
            <w:tcW w:w="1190" w:type="dxa"/>
            <w:noWrap/>
            <w:vAlign w:val="bottom"/>
          </w:tcPr>
          <w:p w:rsidR="00C25A2A" w:rsidRPr="009C4C7C" w:rsidRDefault="00C25A2A">
            <w:pPr>
              <w:jc w:val="right"/>
              <w:rPr>
                <w:sz w:val="20"/>
                <w:szCs w:val="20"/>
              </w:rPr>
            </w:pPr>
            <w:r w:rsidRPr="009C4C7C">
              <w:rPr>
                <w:sz w:val="20"/>
                <w:szCs w:val="20"/>
              </w:rPr>
              <w:t>5,4%</w:t>
            </w:r>
          </w:p>
        </w:tc>
        <w:tc>
          <w:tcPr>
            <w:tcW w:w="1190" w:type="dxa"/>
            <w:noWrap/>
            <w:vAlign w:val="bottom"/>
          </w:tcPr>
          <w:p w:rsidR="00C25A2A" w:rsidRPr="009C4C7C" w:rsidRDefault="00C25A2A">
            <w:pPr>
              <w:jc w:val="right"/>
              <w:rPr>
                <w:sz w:val="20"/>
                <w:szCs w:val="20"/>
              </w:rPr>
            </w:pPr>
            <w:r w:rsidRPr="009C4C7C">
              <w:rPr>
                <w:sz w:val="20"/>
                <w:szCs w:val="20"/>
              </w:rPr>
              <w:t>8,6%</w:t>
            </w:r>
          </w:p>
        </w:tc>
      </w:tr>
      <w:tr w:rsidR="00C25A2A" w:rsidRPr="00EC69EE">
        <w:trPr>
          <w:trHeight w:val="268"/>
          <w:jc w:val="center"/>
        </w:trPr>
        <w:tc>
          <w:tcPr>
            <w:tcW w:w="4822" w:type="dxa"/>
            <w:noWrap/>
            <w:vAlign w:val="bottom"/>
          </w:tcPr>
          <w:p w:rsidR="00C25A2A" w:rsidRPr="00EC69EE" w:rsidRDefault="00C25A2A" w:rsidP="00653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Kraje Europy</w:t>
            </w:r>
            <w:r w:rsidRPr="00EC69EE">
              <w:rPr>
                <w:sz w:val="20"/>
                <w:szCs w:val="20"/>
              </w:rPr>
              <w:t xml:space="preserve"> Środkowo</w:t>
            </w:r>
            <w:r>
              <w:rPr>
                <w:sz w:val="20"/>
                <w:szCs w:val="20"/>
              </w:rPr>
              <w:t xml:space="preserve"> -</w:t>
            </w:r>
            <w:r w:rsidRPr="00EC69EE">
              <w:rPr>
                <w:sz w:val="20"/>
                <w:szCs w:val="20"/>
              </w:rPr>
              <w:t xml:space="preserve"> Wschodniej</w:t>
            </w:r>
          </w:p>
        </w:tc>
        <w:tc>
          <w:tcPr>
            <w:tcW w:w="1190" w:type="dxa"/>
            <w:noWrap/>
            <w:vAlign w:val="bottom"/>
          </w:tcPr>
          <w:p w:rsidR="00C25A2A" w:rsidRPr="009C4C7C" w:rsidRDefault="00C25A2A">
            <w:pPr>
              <w:jc w:val="right"/>
              <w:rPr>
                <w:sz w:val="20"/>
                <w:szCs w:val="20"/>
              </w:rPr>
            </w:pPr>
            <w:r w:rsidRPr="009C4C7C">
              <w:rPr>
                <w:sz w:val="20"/>
                <w:szCs w:val="20"/>
              </w:rPr>
              <w:t>5,6%</w:t>
            </w:r>
          </w:p>
        </w:tc>
        <w:tc>
          <w:tcPr>
            <w:tcW w:w="1190" w:type="dxa"/>
            <w:noWrap/>
            <w:vAlign w:val="bottom"/>
          </w:tcPr>
          <w:p w:rsidR="00C25A2A" w:rsidRPr="009C4C7C" w:rsidRDefault="00C25A2A">
            <w:pPr>
              <w:jc w:val="right"/>
              <w:rPr>
                <w:sz w:val="20"/>
                <w:szCs w:val="20"/>
              </w:rPr>
            </w:pPr>
            <w:r w:rsidRPr="009C4C7C">
              <w:rPr>
                <w:sz w:val="20"/>
                <w:szCs w:val="20"/>
              </w:rPr>
              <w:t>10,6%</w:t>
            </w:r>
          </w:p>
        </w:tc>
      </w:tr>
      <w:tr w:rsidR="00C25A2A" w:rsidRPr="00EC69EE">
        <w:trPr>
          <w:trHeight w:val="268"/>
          <w:jc w:val="center"/>
        </w:trPr>
        <w:tc>
          <w:tcPr>
            <w:tcW w:w="4822" w:type="dxa"/>
            <w:noWrap/>
            <w:vAlign w:val="bottom"/>
          </w:tcPr>
          <w:p w:rsidR="00C25A2A" w:rsidRPr="00EC69EE" w:rsidRDefault="00C25A2A" w:rsidP="00653673">
            <w:pPr>
              <w:rPr>
                <w:sz w:val="20"/>
                <w:szCs w:val="20"/>
              </w:rPr>
            </w:pPr>
            <w:r w:rsidRPr="00EC69EE">
              <w:rPr>
                <w:sz w:val="20"/>
                <w:szCs w:val="20"/>
              </w:rPr>
              <w:t>Kraje rozwijające się</w:t>
            </w:r>
          </w:p>
        </w:tc>
        <w:tc>
          <w:tcPr>
            <w:tcW w:w="1190" w:type="dxa"/>
            <w:noWrap/>
            <w:vAlign w:val="bottom"/>
          </w:tcPr>
          <w:p w:rsidR="00C25A2A" w:rsidRPr="009C4C7C" w:rsidRDefault="00C25A2A" w:rsidP="009C4C7C">
            <w:pPr>
              <w:jc w:val="right"/>
              <w:rPr>
                <w:sz w:val="20"/>
                <w:szCs w:val="20"/>
              </w:rPr>
            </w:pPr>
            <w:r w:rsidRPr="009C4C7C">
              <w:rPr>
                <w:sz w:val="20"/>
                <w:szCs w:val="20"/>
              </w:rPr>
              <w:t>1,8%</w:t>
            </w:r>
          </w:p>
        </w:tc>
        <w:tc>
          <w:tcPr>
            <w:tcW w:w="1190" w:type="dxa"/>
            <w:noWrap/>
            <w:vAlign w:val="bottom"/>
          </w:tcPr>
          <w:p w:rsidR="00C25A2A" w:rsidRPr="009C4C7C" w:rsidRDefault="00C25A2A">
            <w:pPr>
              <w:jc w:val="right"/>
              <w:rPr>
                <w:sz w:val="20"/>
                <w:szCs w:val="20"/>
              </w:rPr>
            </w:pPr>
            <w:r w:rsidRPr="009C4C7C">
              <w:rPr>
                <w:sz w:val="20"/>
                <w:szCs w:val="20"/>
              </w:rPr>
              <w:t>6,3%</w:t>
            </w:r>
          </w:p>
        </w:tc>
      </w:tr>
    </w:tbl>
    <w:p w:rsidR="00C25A2A" w:rsidRDefault="00C25A2A" w:rsidP="009B6EBA">
      <w:pPr>
        <w:spacing w:before="120" w:after="120" w:line="360" w:lineRule="auto"/>
        <w:jc w:val="both"/>
      </w:pPr>
      <w:r w:rsidRPr="00EC69EE">
        <w:t>W</w:t>
      </w:r>
      <w:r>
        <w:t>e</w:t>
      </w:r>
      <w:r w:rsidRPr="00EC69EE">
        <w:t xml:space="preserve"> </w:t>
      </w:r>
      <w:r>
        <w:t>wrześniu</w:t>
      </w:r>
      <w:r w:rsidRPr="00EC69EE">
        <w:t xml:space="preserve"> złoty </w:t>
      </w:r>
      <w:r>
        <w:t>osłabił się wobec euro o 0,3% do 4,2992 i okazał się równocześnie o 0,7</w:t>
      </w:r>
      <w:r w:rsidRPr="00EC69EE">
        <w:t>%</w:t>
      </w:r>
      <w:r>
        <w:t xml:space="preserve"> słabszy </w:t>
      </w:r>
      <w:r w:rsidRPr="00EC69EE">
        <w:t xml:space="preserve">niż przed rokiem. </w:t>
      </w:r>
      <w:r>
        <w:t xml:space="preserve">Zmiany te, choć niewielkie, poprawiły pozycję konkurencyjną naszych eksporterów. Nieco inaczej prezentowała się natomiast sytuacja eksporterów rozliczających sprzedaż w dolarach. We wrześniu bowiem </w:t>
      </w:r>
      <w:r w:rsidRPr="00EC69EE">
        <w:t xml:space="preserve">złoty </w:t>
      </w:r>
      <w:r>
        <w:t>wzmocnił się w stosunku do tej waluty</w:t>
      </w:r>
      <w:r w:rsidRPr="00EC69EE">
        <w:t xml:space="preserve"> </w:t>
      </w:r>
      <w:r>
        <w:t xml:space="preserve">– o 0,9% do 3,6837. Mimo umocnienia w skali miesiąca, złoty okazał się wobec dolara słabszy niż przed rokiem o 2,9%. </w:t>
      </w:r>
    </w:p>
    <w:p w:rsidR="00C25A2A" w:rsidRPr="00265C1D" w:rsidRDefault="00C25A2A" w:rsidP="00265C1D">
      <w:pPr>
        <w:spacing w:line="360" w:lineRule="auto"/>
        <w:jc w:val="center"/>
      </w:pPr>
      <w:r w:rsidRPr="005559E8">
        <w:rPr>
          <w:noProof/>
        </w:rPr>
        <w:pict>
          <v:shape id="Wykres 2" o:spid="_x0000_i1026" type="#_x0000_t75" style="width:363.75pt;height:184.5pt;visibility:visible">
            <v:imagedata r:id="rId8" o:title=""/>
            <o:lock v:ext="edit" aspectratio="f"/>
          </v:shape>
        </w:pict>
      </w:r>
    </w:p>
    <w:p w:rsidR="00C25A2A" w:rsidRDefault="00C25A2A" w:rsidP="009B6EBA">
      <w:pPr>
        <w:spacing w:before="120" w:after="120" w:line="360" w:lineRule="auto"/>
        <w:jc w:val="both"/>
      </w:pPr>
      <w:r>
        <w:t>Według Narodowego Banku Polskiego w pierwszych ośmiu miesiącach bieżącego roku eksport wyniósł 139 572 mln EUR i okazał się o 6,0% większy niż w analogicznym okresie roku ubiegłego. Według sprawozdawczości prezentowanej przez Główny Urząd Statystyczny eksport wynosząc w okresie I – VIII 2018 r. 143 600 mln EUR okazał się wyższy niż przed dwunastoma miesiącami o 6,7%.</w:t>
      </w:r>
    </w:p>
    <w:p w:rsidR="00C25A2A" w:rsidRPr="00C8626B" w:rsidRDefault="00C25A2A" w:rsidP="009B6EBA">
      <w:pPr>
        <w:spacing w:before="120" w:after="120" w:line="360" w:lineRule="auto"/>
        <w:jc w:val="both"/>
      </w:pPr>
      <w:r w:rsidRPr="00EC69EE">
        <w:t>Zgodnie z aktualnymi założeniami co do stanu światowej i polskiej gospodarki w latach 2018 – 2019 można oczekiwać zwięk</w:t>
      </w:r>
      <w:r>
        <w:t>szenia naszej sprzedaży z 201,9</w:t>
      </w:r>
      <w:r w:rsidRPr="00EC69EE">
        <w:t xml:space="preserve"> mld EUR </w:t>
      </w:r>
      <w:r>
        <w:t>w roku 2017 do odpowiednio 213,8 mld EUR (o 5,9</w:t>
      </w:r>
      <w:r w:rsidRPr="00EC69EE">
        <w:t xml:space="preserve">%) w roku 2018 oraz </w:t>
      </w:r>
      <w:r>
        <w:t>do 230,0 mld EUR (o 7,6</w:t>
      </w:r>
      <w:r w:rsidRPr="00EC69EE">
        <w:t xml:space="preserve">%) w roku 2019.  </w:t>
      </w:r>
    </w:p>
    <w:p w:rsidR="00C25A2A" w:rsidRDefault="00C25A2A" w:rsidP="008C72A8">
      <w:pPr>
        <w:spacing w:line="360" w:lineRule="auto"/>
        <w:rPr>
          <w:color w:val="000000"/>
        </w:rPr>
      </w:pPr>
    </w:p>
    <w:p w:rsidR="00C25A2A" w:rsidRPr="004F4305" w:rsidRDefault="00C25A2A" w:rsidP="004F4305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K</w:t>
      </w:r>
      <w:r w:rsidRPr="004F4305">
        <w:rPr>
          <w:b/>
          <w:bCs/>
          <w:color w:val="000000"/>
        </w:rPr>
        <w:t>ontakt</w:t>
      </w:r>
    </w:p>
    <w:p w:rsidR="00C25A2A" w:rsidRPr="004F4305" w:rsidRDefault="00C25A2A" w:rsidP="004F4305">
      <w:pPr>
        <w:spacing w:line="276" w:lineRule="auto"/>
        <w:rPr>
          <w:rFonts w:ascii="Times New Roman" w:hAnsi="Times New Roman" w:cs="Times New Roman"/>
        </w:rPr>
      </w:pPr>
      <w:r w:rsidRPr="004F4305">
        <w:rPr>
          <w:b/>
          <w:bCs/>
        </w:rPr>
        <w:t>Piotr Soroczyński</w:t>
      </w:r>
    </w:p>
    <w:p w:rsidR="00C25A2A" w:rsidRDefault="00C25A2A" w:rsidP="004F4305">
      <w:pPr>
        <w:spacing w:line="276" w:lineRule="auto"/>
      </w:pPr>
      <w:r w:rsidRPr="004F4305">
        <w:t>Główny Ekonomista</w:t>
      </w:r>
    </w:p>
    <w:p w:rsidR="00C25A2A" w:rsidRPr="00C8626B" w:rsidRDefault="00C25A2A" w:rsidP="004F4305">
      <w:pPr>
        <w:spacing w:line="276" w:lineRule="auto"/>
      </w:pPr>
      <w:r w:rsidRPr="00C8626B">
        <w:t>tel. 22 630 97 24</w:t>
      </w:r>
    </w:p>
    <w:p w:rsidR="00C25A2A" w:rsidRPr="004D37DC" w:rsidRDefault="00C25A2A" w:rsidP="004F4305">
      <w:pPr>
        <w:spacing w:line="276" w:lineRule="auto"/>
        <w:rPr>
          <w:rFonts w:ascii="Times New Roman" w:hAnsi="Times New Roman" w:cs="Times New Roman"/>
          <w:lang w:val="en-GB"/>
        </w:rPr>
      </w:pPr>
      <w:r w:rsidRPr="00C8626B">
        <w:t xml:space="preserve">      </w:t>
      </w:r>
      <w:r w:rsidRPr="004D37DC">
        <w:rPr>
          <w:lang w:val="en-GB"/>
        </w:rPr>
        <w:t>502 503 272</w:t>
      </w:r>
    </w:p>
    <w:p w:rsidR="00C25A2A" w:rsidRPr="004D37DC" w:rsidRDefault="00C25A2A" w:rsidP="008C72A8">
      <w:pPr>
        <w:spacing w:line="360" w:lineRule="auto"/>
        <w:rPr>
          <w:color w:val="000000"/>
          <w:lang w:val="en-GB"/>
        </w:rPr>
      </w:pPr>
      <w:r w:rsidRPr="004D37DC">
        <w:rPr>
          <w:color w:val="000000"/>
          <w:lang w:val="en-GB"/>
        </w:rPr>
        <w:t xml:space="preserve">e-mail: </w:t>
      </w:r>
      <w:hyperlink r:id="rId9" w:history="1">
        <w:r w:rsidRPr="004D37DC">
          <w:rPr>
            <w:rStyle w:val="Hyperlink"/>
            <w:rFonts w:cs="Arial"/>
            <w:lang w:val="en-GB"/>
          </w:rPr>
          <w:t>psoroczynski@kig.pl</w:t>
        </w:r>
      </w:hyperlink>
      <w:r w:rsidRPr="004D37DC">
        <w:rPr>
          <w:color w:val="000000"/>
          <w:lang w:val="en-GB"/>
        </w:rPr>
        <w:t xml:space="preserve"> </w:t>
      </w:r>
    </w:p>
    <w:sectPr w:rsidR="00C25A2A" w:rsidRPr="004D37DC" w:rsidSect="00647E2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418" w:bottom="2836" w:left="1701" w:header="851" w:footer="933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A2A" w:rsidRDefault="00C25A2A">
      <w:r>
        <w:separator/>
      </w:r>
    </w:p>
  </w:endnote>
  <w:endnote w:type="continuationSeparator" w:id="0">
    <w:p w:rsidR="00C25A2A" w:rsidRDefault="00C25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A2A" w:rsidRDefault="00C25A2A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C25A2A" w:rsidRPr="002E2A3B" w:rsidRDefault="00C25A2A" w:rsidP="008574EE">
    <w:pPr>
      <w:ind w:left="-851" w:right="-993"/>
      <w:jc w:val="center"/>
      <w:rPr>
        <w:b/>
        <w:bCs/>
        <w:noProof/>
        <w:spacing w:val="-4"/>
        <w:sz w:val="20"/>
        <w:szCs w:val="20"/>
      </w:rPr>
    </w:pPr>
    <w:r w:rsidRPr="002E2A3B">
      <w:rPr>
        <w:b/>
        <w:bCs/>
        <w:noProof/>
        <w:spacing w:val="-4"/>
        <w:sz w:val="20"/>
        <w:szCs w:val="20"/>
      </w:rPr>
      <w:t>Krajowa Izba Gospodarcza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A2A" w:rsidRPr="00C628DA" w:rsidRDefault="00C25A2A" w:rsidP="006429C7">
    <w:pPr>
      <w:pStyle w:val="Footer"/>
      <w:rPr>
        <w:b/>
        <w:bCs/>
        <w:spacing w:val="-4"/>
        <w:sz w:val="16"/>
        <w:szCs w:val="16"/>
      </w:rPr>
    </w:pPr>
    <w:r w:rsidRPr="00C628DA">
      <w:rPr>
        <w:b/>
        <w:bCs/>
        <w:spacing w:val="-4"/>
        <w:sz w:val="20"/>
        <w:szCs w:val="20"/>
      </w:rPr>
      <w:t>Krajowa Izba Gospodarcza</w:t>
    </w:r>
    <w:r w:rsidRPr="00C628DA">
      <w:rPr>
        <w:b/>
        <w:bCs/>
        <w:spacing w:val="-4"/>
        <w:sz w:val="16"/>
        <w:szCs w:val="16"/>
      </w:rPr>
      <w:t xml:space="preserve"> </w:t>
    </w:r>
  </w:p>
  <w:p w:rsidR="00C25A2A" w:rsidRPr="00C628DA" w:rsidRDefault="00C25A2A" w:rsidP="006429C7">
    <w:pPr>
      <w:pStyle w:val="Footer"/>
      <w:rPr>
        <w:spacing w:val="-4"/>
        <w:sz w:val="20"/>
        <w:szCs w:val="20"/>
      </w:rPr>
    </w:pPr>
    <w:r w:rsidRPr="00C628DA">
      <w:rPr>
        <w:spacing w:val="-4"/>
        <w:sz w:val="20"/>
        <w:szCs w:val="20"/>
      </w:rPr>
      <w:t xml:space="preserve">ul. Trębacka  4, </w:t>
    </w:r>
    <w:r>
      <w:rPr>
        <w:spacing w:val="-4"/>
        <w:sz w:val="20"/>
        <w:szCs w:val="20"/>
      </w:rPr>
      <w:t>00-074  Warszawa, tel.: +48 22 630 96 00, faks: +48 22</w:t>
    </w:r>
    <w:r w:rsidRPr="00C628DA">
      <w:rPr>
        <w:spacing w:val="-4"/>
        <w:sz w:val="20"/>
        <w:szCs w:val="20"/>
      </w:rPr>
      <w:t xml:space="preserve"> 827 46 73, </w:t>
    </w:r>
    <w:hyperlink r:id="rId1" w:history="1">
      <w:r w:rsidRPr="002653EF">
        <w:rPr>
          <w:rStyle w:val="Hyperlink"/>
          <w:rFonts w:cs="Arial"/>
          <w:spacing w:val="-4"/>
          <w:sz w:val="20"/>
          <w:szCs w:val="20"/>
        </w:rPr>
        <w:t>www.kig.pl</w:t>
      </w:r>
    </w:hyperlink>
    <w:r>
      <w:rPr>
        <w:spacing w:val="-4"/>
        <w:sz w:val="20"/>
        <w:szCs w:val="20"/>
      </w:rPr>
      <w:br/>
    </w:r>
    <w:r w:rsidRPr="00073021">
      <w:rPr>
        <w:spacing w:val="-4"/>
        <w:sz w:val="16"/>
        <w:szCs w:val="16"/>
      </w:rPr>
      <w:br/>
    </w:r>
    <w:r w:rsidRPr="00073021">
      <w:rPr>
        <w:color w:val="000000"/>
        <w:sz w:val="20"/>
        <w:szCs w:val="20"/>
      </w:rPr>
      <w:t>Sąd Rejonowy dla m. st. Warszawy, XII Wydział Gospodarczy Krajowego Rejestru Sądowego</w:t>
    </w:r>
    <w:r w:rsidRPr="00073021">
      <w:rPr>
        <w:color w:val="000000"/>
        <w:sz w:val="20"/>
        <w:szCs w:val="20"/>
      </w:rPr>
      <w:br/>
      <w:t>KRS: 0000121136, REGON: 006210187, NIP: 526 000 17 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A2A" w:rsidRDefault="00C25A2A">
      <w:r>
        <w:separator/>
      </w:r>
    </w:p>
  </w:footnote>
  <w:footnote w:type="continuationSeparator" w:id="0">
    <w:p w:rsidR="00C25A2A" w:rsidRDefault="00C25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A2A" w:rsidRDefault="00C25A2A">
    <w:pPr>
      <w:pStyle w:val="Header"/>
    </w:pPr>
  </w:p>
  <w:p w:rsidR="00C25A2A" w:rsidRDefault="00C25A2A">
    <w:pPr>
      <w:pStyle w:val="Header"/>
      <w:jc w:val="right"/>
    </w:pPr>
  </w:p>
  <w:p w:rsidR="00C25A2A" w:rsidRDefault="00C25A2A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A2A" w:rsidRDefault="00C25A2A" w:rsidP="00D21787">
    <w:pPr>
      <w:pStyle w:val="Header"/>
      <w:ind w:right="-2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OGO2" style="position:absolute;margin-left:-3.75pt;margin-top:-6.35pt;width:255.75pt;height:66pt;z-index:-251656192;visibility:visible">
          <v:imagedata r:id="rId1" o:title=""/>
        </v:shape>
      </w:pict>
    </w:r>
    <w:r>
      <w:t xml:space="preserve">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C40"/>
    <w:multiLevelType w:val="multilevel"/>
    <w:tmpl w:val="9FB0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236965"/>
    <w:multiLevelType w:val="hybridMultilevel"/>
    <w:tmpl w:val="C4E4DEAC"/>
    <w:lvl w:ilvl="0" w:tplc="E8F6A2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0C31E0"/>
    <w:multiLevelType w:val="hybridMultilevel"/>
    <w:tmpl w:val="B0CAE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E46A1"/>
    <w:multiLevelType w:val="multilevel"/>
    <w:tmpl w:val="7E48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68026E7"/>
    <w:multiLevelType w:val="multilevel"/>
    <w:tmpl w:val="5D8C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D393146"/>
    <w:multiLevelType w:val="multilevel"/>
    <w:tmpl w:val="2050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6290DAF"/>
    <w:multiLevelType w:val="multilevel"/>
    <w:tmpl w:val="24F2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C17064F"/>
    <w:multiLevelType w:val="hybridMultilevel"/>
    <w:tmpl w:val="94808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44B25"/>
    <w:multiLevelType w:val="multilevel"/>
    <w:tmpl w:val="0AF6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D8E2C1C"/>
    <w:multiLevelType w:val="hybridMultilevel"/>
    <w:tmpl w:val="E62811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0E14A14"/>
    <w:multiLevelType w:val="multilevel"/>
    <w:tmpl w:val="26E0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3C1AD8"/>
    <w:multiLevelType w:val="multilevel"/>
    <w:tmpl w:val="E8C8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76E0215"/>
    <w:multiLevelType w:val="hybridMultilevel"/>
    <w:tmpl w:val="0D56F12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3">
    <w:nsid w:val="48B86FDC"/>
    <w:multiLevelType w:val="multilevel"/>
    <w:tmpl w:val="45E2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E125878"/>
    <w:multiLevelType w:val="multilevel"/>
    <w:tmpl w:val="8B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5082BBB"/>
    <w:multiLevelType w:val="multilevel"/>
    <w:tmpl w:val="9FA8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FB707BB"/>
    <w:multiLevelType w:val="hybridMultilevel"/>
    <w:tmpl w:val="733C4B58"/>
    <w:lvl w:ilvl="0" w:tplc="336622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8B87FC6"/>
    <w:multiLevelType w:val="multilevel"/>
    <w:tmpl w:val="28D4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B5B1954"/>
    <w:multiLevelType w:val="multilevel"/>
    <w:tmpl w:val="E8E6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14"/>
  </w:num>
  <w:num w:numId="10">
    <w:abstractNumId w:val="15"/>
  </w:num>
  <w:num w:numId="11">
    <w:abstractNumId w:val="6"/>
  </w:num>
  <w:num w:numId="12">
    <w:abstractNumId w:val="10"/>
  </w:num>
  <w:num w:numId="13">
    <w:abstractNumId w:val="13"/>
  </w:num>
  <w:num w:numId="14">
    <w:abstractNumId w:val="18"/>
  </w:num>
  <w:num w:numId="15">
    <w:abstractNumId w:val="11"/>
  </w:num>
  <w:num w:numId="16">
    <w:abstractNumId w:val="9"/>
  </w:num>
  <w:num w:numId="17">
    <w:abstractNumId w:val="12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021"/>
    <w:rsid w:val="000036FA"/>
    <w:rsid w:val="00016904"/>
    <w:rsid w:val="000201C7"/>
    <w:rsid w:val="00022D30"/>
    <w:rsid w:val="00030244"/>
    <w:rsid w:val="00030D12"/>
    <w:rsid w:val="00032DDC"/>
    <w:rsid w:val="00044210"/>
    <w:rsid w:val="00057E62"/>
    <w:rsid w:val="00073021"/>
    <w:rsid w:val="0007379A"/>
    <w:rsid w:val="00073D17"/>
    <w:rsid w:val="00075ADA"/>
    <w:rsid w:val="000822B7"/>
    <w:rsid w:val="00084B23"/>
    <w:rsid w:val="00090C33"/>
    <w:rsid w:val="000A12EA"/>
    <w:rsid w:val="000A1A21"/>
    <w:rsid w:val="000A23D5"/>
    <w:rsid w:val="000C40FF"/>
    <w:rsid w:val="000D0511"/>
    <w:rsid w:val="000D4DEB"/>
    <w:rsid w:val="000D5772"/>
    <w:rsid w:val="000D6D65"/>
    <w:rsid w:val="000D70F0"/>
    <w:rsid w:val="000E27D8"/>
    <w:rsid w:val="000E4469"/>
    <w:rsid w:val="000F085F"/>
    <w:rsid w:val="000F1FC0"/>
    <w:rsid w:val="000F6137"/>
    <w:rsid w:val="000F79F5"/>
    <w:rsid w:val="000F7F29"/>
    <w:rsid w:val="00100DA8"/>
    <w:rsid w:val="00101E36"/>
    <w:rsid w:val="001055B9"/>
    <w:rsid w:val="00106BCC"/>
    <w:rsid w:val="00110769"/>
    <w:rsid w:val="00114B38"/>
    <w:rsid w:val="001224FC"/>
    <w:rsid w:val="001244C4"/>
    <w:rsid w:val="00133EE1"/>
    <w:rsid w:val="001377FD"/>
    <w:rsid w:val="0014287D"/>
    <w:rsid w:val="001506FA"/>
    <w:rsid w:val="00152AED"/>
    <w:rsid w:val="0015307B"/>
    <w:rsid w:val="00156B07"/>
    <w:rsid w:val="00160130"/>
    <w:rsid w:val="001642BA"/>
    <w:rsid w:val="00170037"/>
    <w:rsid w:val="00174767"/>
    <w:rsid w:val="00180798"/>
    <w:rsid w:val="00183652"/>
    <w:rsid w:val="00184C59"/>
    <w:rsid w:val="00192412"/>
    <w:rsid w:val="00192DBC"/>
    <w:rsid w:val="001A0CA3"/>
    <w:rsid w:val="001A21BD"/>
    <w:rsid w:val="001A3A63"/>
    <w:rsid w:val="001D2D8D"/>
    <w:rsid w:val="001D55B8"/>
    <w:rsid w:val="001D72B9"/>
    <w:rsid w:val="001E0367"/>
    <w:rsid w:val="001E644C"/>
    <w:rsid w:val="001E7FD0"/>
    <w:rsid w:val="001F0084"/>
    <w:rsid w:val="001F603E"/>
    <w:rsid w:val="001F75C9"/>
    <w:rsid w:val="002034A9"/>
    <w:rsid w:val="00205AB5"/>
    <w:rsid w:val="002064C6"/>
    <w:rsid w:val="002069BD"/>
    <w:rsid w:val="0021479A"/>
    <w:rsid w:val="00216593"/>
    <w:rsid w:val="00216D49"/>
    <w:rsid w:val="00217AEE"/>
    <w:rsid w:val="002206F0"/>
    <w:rsid w:val="002243EC"/>
    <w:rsid w:val="00225B99"/>
    <w:rsid w:val="00227E5A"/>
    <w:rsid w:val="002377DE"/>
    <w:rsid w:val="002379C7"/>
    <w:rsid w:val="0024622D"/>
    <w:rsid w:val="002568D7"/>
    <w:rsid w:val="00261308"/>
    <w:rsid w:val="0026474F"/>
    <w:rsid w:val="002653EF"/>
    <w:rsid w:val="00265C1D"/>
    <w:rsid w:val="002728B1"/>
    <w:rsid w:val="002740E7"/>
    <w:rsid w:val="00283C37"/>
    <w:rsid w:val="0028478B"/>
    <w:rsid w:val="002867D4"/>
    <w:rsid w:val="00287ADD"/>
    <w:rsid w:val="00291A71"/>
    <w:rsid w:val="00292278"/>
    <w:rsid w:val="00297729"/>
    <w:rsid w:val="002A7EC9"/>
    <w:rsid w:val="002C48D0"/>
    <w:rsid w:val="002C7C47"/>
    <w:rsid w:val="002D3D07"/>
    <w:rsid w:val="002E14BD"/>
    <w:rsid w:val="002E2A3B"/>
    <w:rsid w:val="002E57E8"/>
    <w:rsid w:val="002E687D"/>
    <w:rsid w:val="00310852"/>
    <w:rsid w:val="0031749E"/>
    <w:rsid w:val="00342CFB"/>
    <w:rsid w:val="00344086"/>
    <w:rsid w:val="003542FC"/>
    <w:rsid w:val="00363A99"/>
    <w:rsid w:val="00365C25"/>
    <w:rsid w:val="003666D8"/>
    <w:rsid w:val="00366926"/>
    <w:rsid w:val="00371DDD"/>
    <w:rsid w:val="003744C8"/>
    <w:rsid w:val="0038244A"/>
    <w:rsid w:val="00382B8B"/>
    <w:rsid w:val="00384712"/>
    <w:rsid w:val="00393598"/>
    <w:rsid w:val="00393F1F"/>
    <w:rsid w:val="003B0B10"/>
    <w:rsid w:val="003B519E"/>
    <w:rsid w:val="003B5B85"/>
    <w:rsid w:val="003B691A"/>
    <w:rsid w:val="003C22F2"/>
    <w:rsid w:val="003C55DF"/>
    <w:rsid w:val="003D01F3"/>
    <w:rsid w:val="003D5051"/>
    <w:rsid w:val="003D72ED"/>
    <w:rsid w:val="003E19C5"/>
    <w:rsid w:val="003E4E62"/>
    <w:rsid w:val="003E5135"/>
    <w:rsid w:val="003F64F8"/>
    <w:rsid w:val="0040367A"/>
    <w:rsid w:val="00405906"/>
    <w:rsid w:val="00406C60"/>
    <w:rsid w:val="004159A1"/>
    <w:rsid w:val="00437951"/>
    <w:rsid w:val="00442B94"/>
    <w:rsid w:val="00444ADA"/>
    <w:rsid w:val="00470444"/>
    <w:rsid w:val="004834CF"/>
    <w:rsid w:val="004A313E"/>
    <w:rsid w:val="004A6E3A"/>
    <w:rsid w:val="004B0DAF"/>
    <w:rsid w:val="004B6385"/>
    <w:rsid w:val="004B7742"/>
    <w:rsid w:val="004C0B63"/>
    <w:rsid w:val="004D37DC"/>
    <w:rsid w:val="004D60E4"/>
    <w:rsid w:val="004E1AD4"/>
    <w:rsid w:val="004E7544"/>
    <w:rsid w:val="004F4305"/>
    <w:rsid w:val="00502A2A"/>
    <w:rsid w:val="00505612"/>
    <w:rsid w:val="00514399"/>
    <w:rsid w:val="00521200"/>
    <w:rsid w:val="00523321"/>
    <w:rsid w:val="0052392F"/>
    <w:rsid w:val="00526146"/>
    <w:rsid w:val="00533DAB"/>
    <w:rsid w:val="00536F2D"/>
    <w:rsid w:val="005525F7"/>
    <w:rsid w:val="00552E85"/>
    <w:rsid w:val="005559E8"/>
    <w:rsid w:val="005649A6"/>
    <w:rsid w:val="00573536"/>
    <w:rsid w:val="005736F1"/>
    <w:rsid w:val="00577198"/>
    <w:rsid w:val="00594103"/>
    <w:rsid w:val="005954EE"/>
    <w:rsid w:val="00596141"/>
    <w:rsid w:val="00597F0C"/>
    <w:rsid w:val="005A2A95"/>
    <w:rsid w:val="005A3E0B"/>
    <w:rsid w:val="005B26C1"/>
    <w:rsid w:val="005B3483"/>
    <w:rsid w:val="005B3A83"/>
    <w:rsid w:val="005C72A9"/>
    <w:rsid w:val="005D093E"/>
    <w:rsid w:val="005E22CA"/>
    <w:rsid w:val="005E49C8"/>
    <w:rsid w:val="005F242B"/>
    <w:rsid w:val="005F4B2D"/>
    <w:rsid w:val="005F78EC"/>
    <w:rsid w:val="0061172A"/>
    <w:rsid w:val="006159BF"/>
    <w:rsid w:val="006208A8"/>
    <w:rsid w:val="006224D9"/>
    <w:rsid w:val="00622F76"/>
    <w:rsid w:val="0062565F"/>
    <w:rsid w:val="00625F3E"/>
    <w:rsid w:val="00626C8B"/>
    <w:rsid w:val="006278CF"/>
    <w:rsid w:val="006336C5"/>
    <w:rsid w:val="00641B76"/>
    <w:rsid w:val="006429C7"/>
    <w:rsid w:val="00643327"/>
    <w:rsid w:val="00647E24"/>
    <w:rsid w:val="00653673"/>
    <w:rsid w:val="00663384"/>
    <w:rsid w:val="00667E1C"/>
    <w:rsid w:val="00671BAE"/>
    <w:rsid w:val="0067389D"/>
    <w:rsid w:val="00684BF6"/>
    <w:rsid w:val="006865FC"/>
    <w:rsid w:val="00687F36"/>
    <w:rsid w:val="00690B6A"/>
    <w:rsid w:val="0069384D"/>
    <w:rsid w:val="00693DFA"/>
    <w:rsid w:val="006A0855"/>
    <w:rsid w:val="006A3673"/>
    <w:rsid w:val="006C4A7A"/>
    <w:rsid w:val="006C5DFA"/>
    <w:rsid w:val="006D11B7"/>
    <w:rsid w:val="006D1B8D"/>
    <w:rsid w:val="006D4157"/>
    <w:rsid w:val="006D62BF"/>
    <w:rsid w:val="006E3726"/>
    <w:rsid w:val="006E7337"/>
    <w:rsid w:val="006F015E"/>
    <w:rsid w:val="006F01F1"/>
    <w:rsid w:val="007006D3"/>
    <w:rsid w:val="00701F91"/>
    <w:rsid w:val="00702F52"/>
    <w:rsid w:val="00704748"/>
    <w:rsid w:val="007140E1"/>
    <w:rsid w:val="00714B02"/>
    <w:rsid w:val="00716265"/>
    <w:rsid w:val="00717475"/>
    <w:rsid w:val="00722FCF"/>
    <w:rsid w:val="0072439E"/>
    <w:rsid w:val="007273CD"/>
    <w:rsid w:val="00733CF3"/>
    <w:rsid w:val="00755176"/>
    <w:rsid w:val="007575EB"/>
    <w:rsid w:val="007656B5"/>
    <w:rsid w:val="007820AB"/>
    <w:rsid w:val="007A0337"/>
    <w:rsid w:val="007A6FE8"/>
    <w:rsid w:val="007B44F5"/>
    <w:rsid w:val="007C21D0"/>
    <w:rsid w:val="007C274C"/>
    <w:rsid w:val="007C2DCB"/>
    <w:rsid w:val="007D19CB"/>
    <w:rsid w:val="007D1F38"/>
    <w:rsid w:val="007E23D3"/>
    <w:rsid w:val="007E2807"/>
    <w:rsid w:val="007E49B1"/>
    <w:rsid w:val="007F2402"/>
    <w:rsid w:val="007F2C45"/>
    <w:rsid w:val="007F33FC"/>
    <w:rsid w:val="007F51BE"/>
    <w:rsid w:val="008017C6"/>
    <w:rsid w:val="0080659C"/>
    <w:rsid w:val="00806FAE"/>
    <w:rsid w:val="0080761D"/>
    <w:rsid w:val="00821265"/>
    <w:rsid w:val="00821524"/>
    <w:rsid w:val="00826C8D"/>
    <w:rsid w:val="008347CE"/>
    <w:rsid w:val="00835A55"/>
    <w:rsid w:val="008534FA"/>
    <w:rsid w:val="008574EE"/>
    <w:rsid w:val="008671C8"/>
    <w:rsid w:val="0086740B"/>
    <w:rsid w:val="00867514"/>
    <w:rsid w:val="00871207"/>
    <w:rsid w:val="00872685"/>
    <w:rsid w:val="008737FC"/>
    <w:rsid w:val="00877726"/>
    <w:rsid w:val="00885BF7"/>
    <w:rsid w:val="0088776F"/>
    <w:rsid w:val="00890640"/>
    <w:rsid w:val="008915C8"/>
    <w:rsid w:val="008A1836"/>
    <w:rsid w:val="008A187F"/>
    <w:rsid w:val="008A2A2D"/>
    <w:rsid w:val="008A2E95"/>
    <w:rsid w:val="008A369B"/>
    <w:rsid w:val="008A6105"/>
    <w:rsid w:val="008A63DA"/>
    <w:rsid w:val="008B47E8"/>
    <w:rsid w:val="008C21E9"/>
    <w:rsid w:val="008C6303"/>
    <w:rsid w:val="008C72A8"/>
    <w:rsid w:val="008D1D03"/>
    <w:rsid w:val="008D20B2"/>
    <w:rsid w:val="008D43B8"/>
    <w:rsid w:val="008E03CC"/>
    <w:rsid w:val="008E31FA"/>
    <w:rsid w:val="00917EC9"/>
    <w:rsid w:val="009256DC"/>
    <w:rsid w:val="009429E2"/>
    <w:rsid w:val="00951430"/>
    <w:rsid w:val="00960119"/>
    <w:rsid w:val="00964212"/>
    <w:rsid w:val="00964EB1"/>
    <w:rsid w:val="00970993"/>
    <w:rsid w:val="00972712"/>
    <w:rsid w:val="00995955"/>
    <w:rsid w:val="00997CAF"/>
    <w:rsid w:val="009B6EBA"/>
    <w:rsid w:val="009C20DC"/>
    <w:rsid w:val="009C220A"/>
    <w:rsid w:val="009C4C7C"/>
    <w:rsid w:val="009C74A0"/>
    <w:rsid w:val="009D2DB7"/>
    <w:rsid w:val="009D4D51"/>
    <w:rsid w:val="009E2C80"/>
    <w:rsid w:val="009E3F51"/>
    <w:rsid w:val="009E41CC"/>
    <w:rsid w:val="009E42A9"/>
    <w:rsid w:val="009E48CC"/>
    <w:rsid w:val="009F26E0"/>
    <w:rsid w:val="009F6679"/>
    <w:rsid w:val="009F6A5D"/>
    <w:rsid w:val="009F7971"/>
    <w:rsid w:val="00A134AC"/>
    <w:rsid w:val="00A1727C"/>
    <w:rsid w:val="00A237DE"/>
    <w:rsid w:val="00A32D61"/>
    <w:rsid w:val="00A3477C"/>
    <w:rsid w:val="00A3672A"/>
    <w:rsid w:val="00A41CA7"/>
    <w:rsid w:val="00A44DC3"/>
    <w:rsid w:val="00A5087F"/>
    <w:rsid w:val="00A513FB"/>
    <w:rsid w:val="00A537E5"/>
    <w:rsid w:val="00A54440"/>
    <w:rsid w:val="00A5688F"/>
    <w:rsid w:val="00A56C0B"/>
    <w:rsid w:val="00A6350E"/>
    <w:rsid w:val="00A702BD"/>
    <w:rsid w:val="00A771E3"/>
    <w:rsid w:val="00A82835"/>
    <w:rsid w:val="00A942C9"/>
    <w:rsid w:val="00A94E11"/>
    <w:rsid w:val="00AA560F"/>
    <w:rsid w:val="00AA7C1B"/>
    <w:rsid w:val="00AB214C"/>
    <w:rsid w:val="00AB5846"/>
    <w:rsid w:val="00AB5C7D"/>
    <w:rsid w:val="00AB5E7F"/>
    <w:rsid w:val="00AC4ACB"/>
    <w:rsid w:val="00AD28E7"/>
    <w:rsid w:val="00AD5A1F"/>
    <w:rsid w:val="00AE034A"/>
    <w:rsid w:val="00AE4F51"/>
    <w:rsid w:val="00AE695B"/>
    <w:rsid w:val="00AF15B7"/>
    <w:rsid w:val="00AF482D"/>
    <w:rsid w:val="00AF5F01"/>
    <w:rsid w:val="00B07470"/>
    <w:rsid w:val="00B150C4"/>
    <w:rsid w:val="00B23016"/>
    <w:rsid w:val="00B350BB"/>
    <w:rsid w:val="00B418C1"/>
    <w:rsid w:val="00B41D4A"/>
    <w:rsid w:val="00B55CF2"/>
    <w:rsid w:val="00B60C05"/>
    <w:rsid w:val="00B92396"/>
    <w:rsid w:val="00BA05A3"/>
    <w:rsid w:val="00BA0984"/>
    <w:rsid w:val="00BA4CF1"/>
    <w:rsid w:val="00BA7E36"/>
    <w:rsid w:val="00BC4C65"/>
    <w:rsid w:val="00BD082F"/>
    <w:rsid w:val="00BD0A66"/>
    <w:rsid w:val="00BD202E"/>
    <w:rsid w:val="00BD22CA"/>
    <w:rsid w:val="00BE1D3F"/>
    <w:rsid w:val="00BE5030"/>
    <w:rsid w:val="00BE5828"/>
    <w:rsid w:val="00BE6251"/>
    <w:rsid w:val="00BF1BD3"/>
    <w:rsid w:val="00BF2347"/>
    <w:rsid w:val="00C00E0D"/>
    <w:rsid w:val="00C03C5B"/>
    <w:rsid w:val="00C121AB"/>
    <w:rsid w:val="00C1484D"/>
    <w:rsid w:val="00C15EDF"/>
    <w:rsid w:val="00C17E44"/>
    <w:rsid w:val="00C20220"/>
    <w:rsid w:val="00C25A2A"/>
    <w:rsid w:val="00C25B95"/>
    <w:rsid w:val="00C26634"/>
    <w:rsid w:val="00C4034F"/>
    <w:rsid w:val="00C5024B"/>
    <w:rsid w:val="00C55BCB"/>
    <w:rsid w:val="00C5672F"/>
    <w:rsid w:val="00C57FB6"/>
    <w:rsid w:val="00C60C9D"/>
    <w:rsid w:val="00C628DA"/>
    <w:rsid w:val="00C723D8"/>
    <w:rsid w:val="00C77E40"/>
    <w:rsid w:val="00C82709"/>
    <w:rsid w:val="00C8626B"/>
    <w:rsid w:val="00C95949"/>
    <w:rsid w:val="00CA331E"/>
    <w:rsid w:val="00CB2FBF"/>
    <w:rsid w:val="00CB7027"/>
    <w:rsid w:val="00CC0A5C"/>
    <w:rsid w:val="00CC1370"/>
    <w:rsid w:val="00CC2B27"/>
    <w:rsid w:val="00CC5CC4"/>
    <w:rsid w:val="00CC6963"/>
    <w:rsid w:val="00CD04FA"/>
    <w:rsid w:val="00CD22DC"/>
    <w:rsid w:val="00CE1FD2"/>
    <w:rsid w:val="00CE39A1"/>
    <w:rsid w:val="00CE763C"/>
    <w:rsid w:val="00CF29EB"/>
    <w:rsid w:val="00CF66CE"/>
    <w:rsid w:val="00D01C06"/>
    <w:rsid w:val="00D1657E"/>
    <w:rsid w:val="00D20654"/>
    <w:rsid w:val="00D21787"/>
    <w:rsid w:val="00D310FF"/>
    <w:rsid w:val="00D340FF"/>
    <w:rsid w:val="00D4354A"/>
    <w:rsid w:val="00D461DB"/>
    <w:rsid w:val="00D51B38"/>
    <w:rsid w:val="00D54747"/>
    <w:rsid w:val="00D576D7"/>
    <w:rsid w:val="00D656EF"/>
    <w:rsid w:val="00D66911"/>
    <w:rsid w:val="00D6711E"/>
    <w:rsid w:val="00D72470"/>
    <w:rsid w:val="00D73F74"/>
    <w:rsid w:val="00D77AEC"/>
    <w:rsid w:val="00D77BCA"/>
    <w:rsid w:val="00D84FA1"/>
    <w:rsid w:val="00D94A6B"/>
    <w:rsid w:val="00DA4CC1"/>
    <w:rsid w:val="00DA664B"/>
    <w:rsid w:val="00DA7719"/>
    <w:rsid w:val="00DC060A"/>
    <w:rsid w:val="00DD7D27"/>
    <w:rsid w:val="00DE6573"/>
    <w:rsid w:val="00DF21BB"/>
    <w:rsid w:val="00DF40DB"/>
    <w:rsid w:val="00E00201"/>
    <w:rsid w:val="00E01439"/>
    <w:rsid w:val="00E02BCC"/>
    <w:rsid w:val="00E05F26"/>
    <w:rsid w:val="00E06437"/>
    <w:rsid w:val="00E1012D"/>
    <w:rsid w:val="00E12586"/>
    <w:rsid w:val="00E12FD0"/>
    <w:rsid w:val="00E23817"/>
    <w:rsid w:val="00E43DF9"/>
    <w:rsid w:val="00E44EE0"/>
    <w:rsid w:val="00E5103A"/>
    <w:rsid w:val="00E551FD"/>
    <w:rsid w:val="00E56D56"/>
    <w:rsid w:val="00E577FE"/>
    <w:rsid w:val="00E66EB9"/>
    <w:rsid w:val="00E86385"/>
    <w:rsid w:val="00E86911"/>
    <w:rsid w:val="00E86D68"/>
    <w:rsid w:val="00E95F21"/>
    <w:rsid w:val="00EA5E64"/>
    <w:rsid w:val="00EA7933"/>
    <w:rsid w:val="00EB21EE"/>
    <w:rsid w:val="00EB6920"/>
    <w:rsid w:val="00EC26F2"/>
    <w:rsid w:val="00EC69EE"/>
    <w:rsid w:val="00EE5390"/>
    <w:rsid w:val="00EE7341"/>
    <w:rsid w:val="00EF45E1"/>
    <w:rsid w:val="00EF59B9"/>
    <w:rsid w:val="00EF60F5"/>
    <w:rsid w:val="00F03DC9"/>
    <w:rsid w:val="00F14F37"/>
    <w:rsid w:val="00F159DD"/>
    <w:rsid w:val="00F210A8"/>
    <w:rsid w:val="00F267BC"/>
    <w:rsid w:val="00F27B70"/>
    <w:rsid w:val="00F335E7"/>
    <w:rsid w:val="00F415B0"/>
    <w:rsid w:val="00F455E7"/>
    <w:rsid w:val="00F50957"/>
    <w:rsid w:val="00F52D21"/>
    <w:rsid w:val="00F6068C"/>
    <w:rsid w:val="00F62350"/>
    <w:rsid w:val="00F66D56"/>
    <w:rsid w:val="00F75F63"/>
    <w:rsid w:val="00F80B80"/>
    <w:rsid w:val="00F81AF4"/>
    <w:rsid w:val="00F82862"/>
    <w:rsid w:val="00F936E6"/>
    <w:rsid w:val="00F941E2"/>
    <w:rsid w:val="00F969B4"/>
    <w:rsid w:val="00F96E01"/>
    <w:rsid w:val="00FA4774"/>
    <w:rsid w:val="00FB1193"/>
    <w:rsid w:val="00FB7DFC"/>
    <w:rsid w:val="00FC1264"/>
    <w:rsid w:val="00FC473E"/>
    <w:rsid w:val="00FC5F16"/>
    <w:rsid w:val="00FE03B4"/>
    <w:rsid w:val="00FE3671"/>
    <w:rsid w:val="00FE3E09"/>
    <w:rsid w:val="00FF04BF"/>
    <w:rsid w:val="00FF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37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4747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50B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50BB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50BB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350BB"/>
    <w:pPr>
      <w:spacing w:before="240" w:after="60"/>
      <w:outlineLvl w:val="5"/>
    </w:pPr>
    <w:rPr>
      <w:rFonts w:ascii="Calibri" w:hAnsi="Calibri" w:cs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6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50B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350B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350BB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350BB"/>
    <w:rPr>
      <w:rFonts w:ascii="Calibri" w:hAnsi="Calibri" w:cs="Calibri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rsid w:val="00D547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6D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D547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6DF"/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D5474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54747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D54747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E7337"/>
    <w:rPr>
      <w:rFonts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D36DF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D21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6DF"/>
    <w:rPr>
      <w:sz w:val="0"/>
      <w:szCs w:val="0"/>
    </w:rPr>
  </w:style>
  <w:style w:type="character" w:customStyle="1" w:styleId="f11">
    <w:name w:val="f11"/>
    <w:basedOn w:val="DefaultParagraphFont"/>
    <w:uiPriority w:val="99"/>
    <w:rsid w:val="0061172A"/>
    <w:rPr>
      <w:rFonts w:ascii="Verdana" w:hAnsi="Verdana" w:cs="Verdana"/>
      <w:color w:val="auto"/>
      <w:sz w:val="14"/>
      <w:szCs w:val="14"/>
      <w:u w:val="none"/>
      <w:effect w:val="none"/>
    </w:rPr>
  </w:style>
  <w:style w:type="paragraph" w:styleId="BodyText">
    <w:name w:val="Body Text"/>
    <w:basedOn w:val="Normal"/>
    <w:link w:val="BodyTextChar"/>
    <w:uiPriority w:val="99"/>
    <w:rsid w:val="002867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36DF"/>
    <w:rPr>
      <w:rFonts w:ascii="Arial" w:hAnsi="Arial" w:cs="Arial"/>
    </w:rPr>
  </w:style>
  <w:style w:type="character" w:customStyle="1" w:styleId="coretxt1">
    <w:name w:val="coretxt1"/>
    <w:basedOn w:val="DefaultParagraphFont"/>
    <w:uiPriority w:val="99"/>
    <w:rsid w:val="00AB5C7D"/>
    <w:rPr>
      <w:rFonts w:ascii="Verdana" w:hAnsi="Verdana" w:cs="Verdana"/>
      <w:color w:val="auto"/>
      <w:spacing w:val="402"/>
      <w:sz w:val="18"/>
      <w:szCs w:val="18"/>
    </w:rPr>
  </w:style>
  <w:style w:type="paragraph" w:styleId="NormalWeb">
    <w:name w:val="Normal (Web)"/>
    <w:basedOn w:val="Normal"/>
    <w:uiPriority w:val="99"/>
    <w:rsid w:val="00E02BCC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paragraphpunkt">
    <w:name w:val="paragraphpunkt"/>
    <w:basedOn w:val="DefaultParagraphFont"/>
    <w:uiPriority w:val="99"/>
    <w:rsid w:val="009429E2"/>
    <w:rPr>
      <w:rFonts w:cs="Times New Roman"/>
    </w:rPr>
  </w:style>
  <w:style w:type="character" w:customStyle="1" w:styleId="akapitdomyslny">
    <w:name w:val="akapitdomyslny"/>
    <w:basedOn w:val="DefaultParagraphFont"/>
    <w:uiPriority w:val="99"/>
    <w:rsid w:val="009429E2"/>
    <w:rPr>
      <w:rFonts w:cs="Times New Roman"/>
    </w:rPr>
  </w:style>
  <w:style w:type="character" w:customStyle="1" w:styleId="artykul">
    <w:name w:val="artykul"/>
    <w:basedOn w:val="DefaultParagraphFont"/>
    <w:uiPriority w:val="99"/>
    <w:rsid w:val="00964212"/>
    <w:rPr>
      <w:rFonts w:cs="Times New Roman"/>
    </w:rPr>
  </w:style>
  <w:style w:type="paragraph" w:customStyle="1" w:styleId="lead">
    <w:name w:val="lead"/>
    <w:basedOn w:val="Normal"/>
    <w:uiPriority w:val="99"/>
    <w:rsid w:val="0007379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autor">
    <w:name w:val="autor"/>
    <w:basedOn w:val="Normal"/>
    <w:uiPriority w:val="99"/>
    <w:rsid w:val="0007379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resc">
    <w:name w:val="tresc"/>
    <w:basedOn w:val="Normal"/>
    <w:uiPriority w:val="99"/>
    <w:rsid w:val="0007379A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1657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1657E"/>
    <w:rPr>
      <w:rFonts w:cs="Times New Roman"/>
      <w:i/>
      <w:iCs/>
    </w:rPr>
  </w:style>
  <w:style w:type="character" w:customStyle="1" w:styleId="urlp79825bed95c25b5070d2ca30c1d8266944afe29c16d152d04f2a7397dfb939cc">
    <w:name w:val="url_p_79825bed95c25b5070d2ca30c1d8266944afe29c16d152d04f2a7397dfb939cc"/>
    <w:basedOn w:val="DefaultParagraphFont"/>
    <w:uiPriority w:val="99"/>
    <w:rsid w:val="00D1657E"/>
    <w:rPr>
      <w:rFonts w:cs="Times New Roman"/>
    </w:rPr>
  </w:style>
  <w:style w:type="character" w:customStyle="1" w:styleId="tresc2">
    <w:name w:val="tresc2"/>
    <w:basedOn w:val="DefaultParagraphFont"/>
    <w:uiPriority w:val="99"/>
    <w:rsid w:val="002C48D0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B350BB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locked/>
    <w:rsid w:val="00B350BB"/>
    <w:rPr>
      <w:rFonts w:ascii="Arial" w:hAnsi="Arial" w:cs="Arial"/>
      <w:vanish/>
      <w:sz w:val="16"/>
      <w:szCs w:val="16"/>
    </w:rPr>
  </w:style>
  <w:style w:type="character" w:customStyle="1" w:styleId="blokada">
    <w:name w:val="blokada"/>
    <w:basedOn w:val="DefaultParagraphFont"/>
    <w:uiPriority w:val="99"/>
    <w:rsid w:val="00B350BB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B350BB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locked/>
    <w:rsid w:val="00B350BB"/>
    <w:rPr>
      <w:rFonts w:ascii="Arial" w:hAnsi="Arial" w:cs="Arial"/>
      <w:vanish/>
      <w:sz w:val="16"/>
      <w:szCs w:val="16"/>
    </w:rPr>
  </w:style>
  <w:style w:type="paragraph" w:customStyle="1" w:styleId="wyroznienie">
    <w:name w:val="wyroznienie"/>
    <w:basedOn w:val="Normal"/>
    <w:uiPriority w:val="99"/>
    <w:rsid w:val="00B350BB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amka-tyt">
    <w:name w:val="ramka-tyt"/>
    <w:basedOn w:val="Normal"/>
    <w:uiPriority w:val="99"/>
    <w:rsid w:val="00B350BB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amka-txt">
    <w:name w:val="ramka-txt"/>
    <w:basedOn w:val="Normal"/>
    <w:uiPriority w:val="99"/>
    <w:rsid w:val="00B350BB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szary-afaeaf">
    <w:name w:val="szary-afaeaf"/>
    <w:basedOn w:val="DefaultParagraphFont"/>
    <w:uiPriority w:val="99"/>
    <w:rsid w:val="00B350BB"/>
    <w:rPr>
      <w:rFonts w:cs="Times New Roman"/>
    </w:rPr>
  </w:style>
  <w:style w:type="paragraph" w:customStyle="1" w:styleId="inside">
    <w:name w:val="inside"/>
    <w:basedOn w:val="Normal"/>
    <w:uiPriority w:val="99"/>
    <w:rsid w:val="00B350BB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zapoznaj-zasady">
    <w:name w:val="zapoznaj-zasady"/>
    <w:basedOn w:val="Normal"/>
    <w:uiPriority w:val="99"/>
    <w:rsid w:val="00B350BB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gl-prawa">
    <w:name w:val="nagl-prawa"/>
    <w:basedOn w:val="Normal"/>
    <w:uiPriority w:val="99"/>
    <w:rsid w:val="00B350BB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l">
    <w:name w:val="fl"/>
    <w:basedOn w:val="Normal"/>
    <w:uiPriority w:val="99"/>
    <w:rsid w:val="00B350BB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zaawansowana">
    <w:name w:val="zaawansowana"/>
    <w:basedOn w:val="DefaultParagraphFont"/>
    <w:uiPriority w:val="99"/>
    <w:rsid w:val="00B350BB"/>
    <w:rPr>
      <w:rFonts w:cs="Times New Roman"/>
    </w:rPr>
  </w:style>
  <w:style w:type="character" w:customStyle="1" w:styleId="b">
    <w:name w:val="b"/>
    <w:basedOn w:val="DefaultParagraphFont"/>
    <w:uiPriority w:val="99"/>
    <w:rsid w:val="00B350BB"/>
    <w:rPr>
      <w:rFonts w:cs="Times New Roman"/>
    </w:rPr>
  </w:style>
  <w:style w:type="character" w:customStyle="1" w:styleId="forum-temat">
    <w:name w:val="forum-temat"/>
    <w:basedOn w:val="DefaultParagraphFont"/>
    <w:uiPriority w:val="99"/>
    <w:rsid w:val="00B350BB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D656EF"/>
    <w:pPr>
      <w:spacing w:line="36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656EF"/>
    <w:rPr>
      <w:rFonts w:ascii="Courier New" w:hAnsi="Courier New" w:cs="Courier New"/>
    </w:rPr>
  </w:style>
  <w:style w:type="character" w:customStyle="1" w:styleId="urlp24633b29b6dcd467a729a48ad60885501fa2c597f010da062ff6a3f9306cc8fb">
    <w:name w:val="url_p_24633b29b6dcd467a729a48ad60885501fa2c597f010da062ff6a3f9306cc8fb"/>
    <w:basedOn w:val="DefaultParagraphFont"/>
    <w:uiPriority w:val="99"/>
    <w:rsid w:val="00D656EF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997C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36DF"/>
    <w:rPr>
      <w:sz w:val="0"/>
      <w:szCs w:val="0"/>
    </w:rPr>
  </w:style>
  <w:style w:type="paragraph" w:styleId="BodyText2">
    <w:name w:val="Body Text 2"/>
    <w:basedOn w:val="Normal"/>
    <w:link w:val="BodyText2Char"/>
    <w:uiPriority w:val="99"/>
    <w:rsid w:val="002379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36DF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rsid w:val="008534F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53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534FA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53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534FA"/>
    <w:rPr>
      <w:b/>
      <w:bCs/>
    </w:rPr>
  </w:style>
  <w:style w:type="character" w:customStyle="1" w:styleId="A2">
    <w:name w:val="A2"/>
    <w:uiPriority w:val="99"/>
    <w:rsid w:val="005E49C8"/>
    <w:rPr>
      <w:rFonts w:cs="Times New Roman"/>
      <w:color w:val="000000"/>
      <w:sz w:val="22"/>
      <w:szCs w:val="22"/>
    </w:rPr>
  </w:style>
  <w:style w:type="character" w:customStyle="1" w:styleId="A1">
    <w:name w:val="A1"/>
    <w:uiPriority w:val="99"/>
    <w:rsid w:val="007820AB"/>
    <w:rPr>
      <w:rFonts w:cs="Times New Roman"/>
      <w:color w:val="000000"/>
      <w:sz w:val="60"/>
      <w:szCs w:val="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2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2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28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28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28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28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82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2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28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28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8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28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28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8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28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28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2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28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28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82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28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28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28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28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28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28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28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28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8285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82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soroczynski@kig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597</Words>
  <Characters>3587</Characters>
  <Application>Microsoft Office Outlook</Application>
  <DocSecurity>0</DocSecurity>
  <Lines>0</Lines>
  <Paragraphs>0</Paragraphs>
  <ScaleCrop>false</ScaleCrop>
  <Company>TEL-ENERGO S.A.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kig</dc:title>
  <dc:subject/>
  <dc:creator>user</dc:creator>
  <cp:keywords/>
  <dc:description/>
  <cp:lastModifiedBy>USER</cp:lastModifiedBy>
  <cp:revision>2</cp:revision>
  <cp:lastPrinted>2011-06-01T15:11:00Z</cp:lastPrinted>
  <dcterms:created xsi:type="dcterms:W3CDTF">2018-11-15T14:27:00Z</dcterms:created>
  <dcterms:modified xsi:type="dcterms:W3CDTF">2018-11-15T14:27:00Z</dcterms:modified>
</cp:coreProperties>
</file>