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22BB9" w14:textId="02B4743D" w:rsidR="00214F2F" w:rsidRDefault="00214F2F" w:rsidP="005525B4">
      <w:pPr>
        <w:spacing w:after="360" w:line="276" w:lineRule="auto"/>
        <w:jc w:val="center"/>
        <w:rPr>
          <w:rFonts w:eastAsiaTheme="minorHAnsi"/>
          <w:b/>
          <w:i/>
          <w:color w:val="C00000"/>
          <w:sz w:val="28"/>
          <w:szCs w:val="28"/>
        </w:rPr>
      </w:pPr>
      <w:bookmarkStart w:id="0" w:name="_GoBack"/>
      <w:bookmarkEnd w:id="0"/>
    </w:p>
    <w:p w14:paraId="5FDBF1AB" w14:textId="6A364B1C" w:rsidR="00DF7DF9" w:rsidRDefault="00DF7DF9" w:rsidP="005525B4">
      <w:pPr>
        <w:spacing w:after="360" w:line="276" w:lineRule="auto"/>
        <w:jc w:val="center"/>
        <w:rPr>
          <w:rFonts w:eastAsiaTheme="minorHAnsi"/>
          <w:b/>
          <w:i/>
          <w:color w:val="C00000"/>
          <w:sz w:val="28"/>
          <w:szCs w:val="28"/>
        </w:rPr>
      </w:pPr>
    </w:p>
    <w:p w14:paraId="3FEC6C21" w14:textId="59A0845B" w:rsidR="00DF7DF9" w:rsidRDefault="00DF7DF9" w:rsidP="005525B4">
      <w:pPr>
        <w:spacing w:after="360" w:line="276" w:lineRule="auto"/>
        <w:jc w:val="center"/>
        <w:rPr>
          <w:rFonts w:eastAsiaTheme="minorHAnsi"/>
          <w:b/>
          <w:i/>
          <w:color w:val="C00000"/>
          <w:sz w:val="28"/>
          <w:szCs w:val="28"/>
        </w:rPr>
      </w:pPr>
    </w:p>
    <w:p w14:paraId="7E027A1C" w14:textId="3EA287C7" w:rsidR="00DF7DF9" w:rsidRDefault="00DF7DF9" w:rsidP="005525B4">
      <w:pPr>
        <w:spacing w:after="360" w:line="276" w:lineRule="auto"/>
        <w:jc w:val="center"/>
        <w:rPr>
          <w:rFonts w:eastAsiaTheme="minorHAnsi"/>
          <w:b/>
          <w:i/>
          <w:color w:val="C00000"/>
          <w:sz w:val="28"/>
          <w:szCs w:val="28"/>
        </w:rPr>
      </w:pPr>
    </w:p>
    <w:p w14:paraId="7C3FBCE7" w14:textId="77777777" w:rsidR="00DF7DF9" w:rsidRDefault="00DF7DF9" w:rsidP="005525B4">
      <w:pPr>
        <w:spacing w:after="360" w:line="276" w:lineRule="auto"/>
        <w:jc w:val="center"/>
        <w:rPr>
          <w:rFonts w:eastAsiaTheme="minorHAnsi"/>
          <w:b/>
          <w:i/>
          <w:color w:val="C00000"/>
          <w:sz w:val="28"/>
          <w:szCs w:val="28"/>
        </w:rPr>
      </w:pPr>
    </w:p>
    <w:p w14:paraId="390CE8C0" w14:textId="77777777" w:rsidR="00DF7DF9" w:rsidRPr="00214F2F" w:rsidRDefault="00DF7DF9" w:rsidP="005525B4">
      <w:pPr>
        <w:spacing w:after="360" w:line="276" w:lineRule="auto"/>
        <w:jc w:val="center"/>
        <w:rPr>
          <w:rFonts w:eastAsiaTheme="minorHAnsi"/>
          <w:b/>
          <w:sz w:val="28"/>
          <w:szCs w:val="28"/>
        </w:rPr>
      </w:pPr>
    </w:p>
    <w:p w14:paraId="5F641D84" w14:textId="18F0CE4A" w:rsidR="00FD2882" w:rsidRPr="00FD2882" w:rsidRDefault="00FD2882" w:rsidP="00FD2882">
      <w:pPr>
        <w:spacing w:before="120" w:after="120"/>
        <w:jc w:val="center"/>
        <w:rPr>
          <w:rFonts w:eastAsiaTheme="minorHAnsi"/>
          <w:i/>
          <w:noProof/>
          <w:szCs w:val="22"/>
        </w:rPr>
      </w:pPr>
      <w:r w:rsidRPr="00FD2882">
        <w:rPr>
          <w:rFonts w:eastAsiaTheme="minorHAnsi"/>
          <w:b/>
          <w:i/>
          <w:noProof/>
          <w:szCs w:val="22"/>
        </w:rPr>
        <w:t>CALL FOR APPLICATIONS</w:t>
      </w:r>
      <w:r w:rsidRPr="00FD2882">
        <w:rPr>
          <w:rFonts w:eastAsiaTheme="minorHAnsi"/>
          <w:b/>
          <w:bCs/>
          <w:i/>
          <w:noProof/>
          <w:sz w:val="26"/>
          <w:szCs w:val="26"/>
        </w:rPr>
        <w:t xml:space="preserve"> </w:t>
      </w:r>
      <w:r w:rsidRPr="00FD2882">
        <w:rPr>
          <w:rFonts w:eastAsiaTheme="minorHAnsi"/>
          <w:b/>
          <w:bCs/>
          <w:i/>
          <w:noProof/>
          <w:szCs w:val="22"/>
        </w:rPr>
        <w:t xml:space="preserve">FOR THE SELECTION OF MEMBERS OF THE </w:t>
      </w:r>
      <w:r>
        <w:rPr>
          <w:rFonts w:eastAsiaTheme="minorHAnsi"/>
          <w:b/>
          <w:bCs/>
          <w:i/>
          <w:noProof/>
          <w:szCs w:val="22"/>
        </w:rPr>
        <w:t>PLATFORM ON SUSTAINABLE FINANCE</w:t>
      </w:r>
    </w:p>
    <w:p w14:paraId="1ECD2B78" w14:textId="77777777" w:rsidR="00984D0E" w:rsidRPr="00984D0E" w:rsidRDefault="002325FA" w:rsidP="00386936">
      <w:pPr>
        <w:pStyle w:val="ListParagraph"/>
        <w:keepNext/>
        <w:numPr>
          <w:ilvl w:val="0"/>
          <w:numId w:val="3"/>
        </w:numPr>
        <w:tabs>
          <w:tab w:val="num" w:pos="850"/>
        </w:tabs>
        <w:spacing w:before="120"/>
        <w:ind w:left="714" w:hanging="714"/>
        <w:outlineLvl w:val="1"/>
        <w:rPr>
          <w:rFonts w:eastAsiaTheme="majorEastAsia"/>
          <w:bCs/>
          <w:noProof/>
          <w:szCs w:val="26"/>
        </w:rPr>
      </w:pPr>
      <w:r w:rsidRPr="00984D0E">
        <w:rPr>
          <w:rFonts w:eastAsiaTheme="majorEastAsia"/>
          <w:b/>
          <w:noProof/>
        </w:rPr>
        <w:lastRenderedPageBreak/>
        <w:t xml:space="preserve">Background, objectives and </w:t>
      </w:r>
      <w:r w:rsidR="00050C52">
        <w:rPr>
          <w:rFonts w:eastAsiaTheme="majorEastAsia"/>
          <w:b/>
          <w:noProof/>
        </w:rPr>
        <w:t>tasks</w:t>
      </w:r>
      <w:r w:rsidRPr="00984D0E">
        <w:rPr>
          <w:rFonts w:eastAsiaTheme="majorEastAsia"/>
          <w:b/>
          <w:noProof/>
        </w:rPr>
        <w:t xml:space="preserve"> of the European Commission Platform on Sustainable Finance </w:t>
      </w:r>
    </w:p>
    <w:p w14:paraId="40095E41" w14:textId="77777777" w:rsidR="00984D0E" w:rsidRDefault="00984D0E" w:rsidP="00984D0E">
      <w:pPr>
        <w:pStyle w:val="ListParagraph"/>
        <w:keepNext/>
        <w:tabs>
          <w:tab w:val="num" w:pos="850"/>
        </w:tabs>
        <w:spacing w:before="120" w:after="120"/>
        <w:outlineLvl w:val="1"/>
        <w:rPr>
          <w:rFonts w:eastAsiaTheme="majorEastAsia"/>
          <w:b/>
          <w:bCs/>
          <w:noProof/>
          <w:szCs w:val="26"/>
        </w:rPr>
      </w:pPr>
    </w:p>
    <w:p w14:paraId="4271BE47" w14:textId="77777777" w:rsidR="002325FA" w:rsidRDefault="00984D0E" w:rsidP="00895279">
      <w:pPr>
        <w:pStyle w:val="ListParagraph"/>
        <w:keepNext/>
        <w:tabs>
          <w:tab w:val="num" w:pos="709"/>
        </w:tabs>
        <w:spacing w:before="120" w:after="120"/>
        <w:ind w:left="357" w:hanging="357"/>
        <w:outlineLvl w:val="1"/>
        <w:rPr>
          <w:rFonts w:eastAsiaTheme="majorEastAsia"/>
          <w:bCs/>
          <w:noProof/>
          <w:szCs w:val="26"/>
        </w:rPr>
      </w:pPr>
      <w:r>
        <w:rPr>
          <w:rFonts w:eastAsiaTheme="majorEastAsia"/>
          <w:b/>
          <w:bCs/>
          <w:noProof/>
          <w:szCs w:val="26"/>
        </w:rPr>
        <w:t xml:space="preserve">1.1 </w:t>
      </w:r>
      <w:r>
        <w:rPr>
          <w:rFonts w:eastAsiaTheme="majorEastAsia"/>
          <w:b/>
          <w:bCs/>
          <w:noProof/>
          <w:szCs w:val="26"/>
        </w:rPr>
        <w:tab/>
      </w:r>
      <w:r w:rsidR="00FD2882" w:rsidRPr="00984D0E">
        <w:rPr>
          <w:rFonts w:eastAsiaTheme="majorEastAsia"/>
          <w:b/>
          <w:bCs/>
          <w:noProof/>
          <w:szCs w:val="26"/>
        </w:rPr>
        <w:t>Ba</w:t>
      </w:r>
      <w:r w:rsidR="00FD2882" w:rsidRPr="00984D0E">
        <w:rPr>
          <w:rFonts w:eastAsiaTheme="majorEastAsia"/>
          <w:b/>
          <w:szCs w:val="26"/>
        </w:rPr>
        <w:t>c</w:t>
      </w:r>
      <w:r w:rsidR="00FD2882" w:rsidRPr="00984D0E">
        <w:rPr>
          <w:rFonts w:eastAsiaTheme="majorEastAsia"/>
          <w:b/>
          <w:bCs/>
          <w:noProof/>
          <w:szCs w:val="26"/>
        </w:rPr>
        <w:t>kground</w:t>
      </w:r>
    </w:p>
    <w:p w14:paraId="209D7B64" w14:textId="77777777" w:rsidR="00BB4C8A" w:rsidRDefault="00BB4C8A" w:rsidP="002325FA">
      <w:pPr>
        <w:pStyle w:val="ListParagraph"/>
        <w:keepNext/>
        <w:tabs>
          <w:tab w:val="num" w:pos="0"/>
        </w:tabs>
        <w:spacing w:before="120" w:after="120"/>
        <w:ind w:left="0"/>
        <w:outlineLvl w:val="1"/>
        <w:rPr>
          <w:rFonts w:eastAsiaTheme="majorEastAsia"/>
          <w:bCs/>
          <w:noProof/>
          <w:szCs w:val="24"/>
        </w:rPr>
      </w:pPr>
    </w:p>
    <w:p w14:paraId="54937DC0" w14:textId="77777777" w:rsidR="00235599" w:rsidRDefault="00235599" w:rsidP="002325FA">
      <w:pPr>
        <w:pStyle w:val="ListParagraph"/>
        <w:keepNext/>
        <w:tabs>
          <w:tab w:val="num" w:pos="0"/>
        </w:tabs>
        <w:spacing w:before="120" w:after="120"/>
        <w:ind w:left="0"/>
        <w:outlineLvl w:val="1"/>
        <w:rPr>
          <w:rFonts w:eastAsiaTheme="majorEastAsia"/>
          <w:bCs/>
          <w:noProof/>
          <w:szCs w:val="24"/>
        </w:rPr>
      </w:pPr>
      <w:r>
        <w:rPr>
          <w:rFonts w:eastAsiaTheme="majorEastAsia"/>
          <w:bCs/>
          <w:noProof/>
          <w:szCs w:val="24"/>
        </w:rPr>
        <w:t xml:space="preserve">As </w:t>
      </w:r>
      <w:r w:rsidR="007F4628">
        <w:rPr>
          <w:rFonts w:eastAsiaTheme="majorEastAsia"/>
          <w:bCs/>
          <w:noProof/>
          <w:szCs w:val="24"/>
        </w:rPr>
        <w:t xml:space="preserve">a </w:t>
      </w:r>
      <w:r>
        <w:rPr>
          <w:rFonts w:eastAsiaTheme="majorEastAsia"/>
          <w:bCs/>
          <w:noProof/>
          <w:szCs w:val="24"/>
        </w:rPr>
        <w:t>follow</w:t>
      </w:r>
      <w:r w:rsidR="007F4628">
        <w:rPr>
          <w:rFonts w:eastAsiaTheme="majorEastAsia"/>
          <w:bCs/>
          <w:noProof/>
          <w:szCs w:val="24"/>
        </w:rPr>
        <w:t>-</w:t>
      </w:r>
      <w:r>
        <w:rPr>
          <w:rFonts w:eastAsiaTheme="majorEastAsia"/>
          <w:bCs/>
          <w:noProof/>
          <w:szCs w:val="24"/>
        </w:rPr>
        <w:t xml:space="preserve">up to the 2018 </w:t>
      </w:r>
      <w:r w:rsidR="007F4628">
        <w:rPr>
          <w:rFonts w:eastAsiaTheme="majorEastAsia"/>
          <w:bCs/>
          <w:noProof/>
          <w:szCs w:val="24"/>
        </w:rPr>
        <w:t>Action P</w:t>
      </w:r>
      <w:r>
        <w:rPr>
          <w:rFonts w:eastAsiaTheme="majorEastAsia"/>
          <w:bCs/>
          <w:noProof/>
          <w:szCs w:val="24"/>
        </w:rPr>
        <w:t>lan on sustain</w:t>
      </w:r>
      <w:r w:rsidR="00596404">
        <w:rPr>
          <w:rFonts w:eastAsiaTheme="majorEastAsia"/>
          <w:bCs/>
          <w:noProof/>
          <w:szCs w:val="24"/>
        </w:rPr>
        <w:t>a</w:t>
      </w:r>
      <w:r>
        <w:rPr>
          <w:rFonts w:eastAsiaTheme="majorEastAsia"/>
          <w:bCs/>
          <w:noProof/>
          <w:szCs w:val="24"/>
        </w:rPr>
        <w:t xml:space="preserve">ble finance, </w:t>
      </w:r>
      <w:r w:rsidR="007F4628">
        <w:rPr>
          <w:rFonts w:eastAsiaTheme="majorEastAsia"/>
          <w:bCs/>
          <w:noProof/>
          <w:szCs w:val="24"/>
        </w:rPr>
        <w:t>t</w:t>
      </w:r>
      <w:r w:rsidR="00BB4C8A">
        <w:rPr>
          <w:rFonts w:eastAsiaTheme="majorEastAsia"/>
          <w:bCs/>
          <w:noProof/>
          <w:szCs w:val="24"/>
        </w:rPr>
        <w:t>h</w:t>
      </w:r>
      <w:r>
        <w:rPr>
          <w:rFonts w:eastAsiaTheme="majorEastAsia"/>
          <w:bCs/>
          <w:noProof/>
          <w:szCs w:val="24"/>
        </w:rPr>
        <w:t>e</w:t>
      </w:r>
      <w:r w:rsidR="00BB4C8A">
        <w:rPr>
          <w:rFonts w:eastAsiaTheme="majorEastAsia"/>
          <w:bCs/>
          <w:noProof/>
          <w:szCs w:val="24"/>
        </w:rPr>
        <w:t xml:space="preserve"> Regulation </w:t>
      </w:r>
      <w:r w:rsidR="007D27A2">
        <w:rPr>
          <w:rFonts w:eastAsiaTheme="majorEastAsia"/>
          <w:bCs/>
          <w:noProof/>
          <w:szCs w:val="24"/>
        </w:rPr>
        <w:t xml:space="preserve">on the establishment of a framework to facilitate sustainable investments (the “Taxonomy Regulation”) </w:t>
      </w:r>
      <w:r>
        <w:rPr>
          <w:rFonts w:eastAsiaTheme="majorEastAsia"/>
          <w:bCs/>
          <w:noProof/>
          <w:szCs w:val="24"/>
        </w:rPr>
        <w:t>agreed by co</w:t>
      </w:r>
      <w:r w:rsidR="007F4628">
        <w:rPr>
          <w:rFonts w:eastAsiaTheme="majorEastAsia"/>
          <w:bCs/>
          <w:noProof/>
          <w:szCs w:val="24"/>
        </w:rPr>
        <w:t>-</w:t>
      </w:r>
      <w:r>
        <w:rPr>
          <w:rFonts w:eastAsiaTheme="majorEastAsia"/>
          <w:bCs/>
          <w:noProof/>
          <w:szCs w:val="24"/>
        </w:rPr>
        <w:t xml:space="preserve">legislators in December 2019 </w:t>
      </w:r>
      <w:r w:rsidR="00BB4C8A">
        <w:rPr>
          <w:rFonts w:eastAsiaTheme="majorEastAsia"/>
          <w:bCs/>
          <w:noProof/>
          <w:szCs w:val="24"/>
        </w:rPr>
        <w:t xml:space="preserve"> set</w:t>
      </w:r>
      <w:r w:rsidR="007D27A2">
        <w:rPr>
          <w:rFonts w:eastAsiaTheme="majorEastAsia"/>
          <w:bCs/>
          <w:noProof/>
          <w:szCs w:val="24"/>
        </w:rPr>
        <w:t>s</w:t>
      </w:r>
      <w:r w:rsidR="00BB4C8A">
        <w:rPr>
          <w:rFonts w:eastAsiaTheme="majorEastAsia"/>
          <w:bCs/>
          <w:noProof/>
          <w:szCs w:val="24"/>
        </w:rPr>
        <w:t xml:space="preserve"> out the legal provisons </w:t>
      </w:r>
      <w:r>
        <w:rPr>
          <w:rFonts w:eastAsiaTheme="majorEastAsia"/>
          <w:bCs/>
          <w:noProof/>
          <w:szCs w:val="24"/>
        </w:rPr>
        <w:t>to define “sustainable investment”</w:t>
      </w:r>
      <w:r w:rsidR="00512AAB">
        <w:rPr>
          <w:rStyle w:val="FootnoteReference"/>
          <w:rFonts w:eastAsiaTheme="majorEastAsia"/>
          <w:bCs/>
          <w:noProof/>
          <w:szCs w:val="24"/>
        </w:rPr>
        <w:footnoteReference w:id="1"/>
      </w:r>
      <w:r w:rsidR="002F336F">
        <w:rPr>
          <w:rFonts w:eastAsiaTheme="majorEastAsia"/>
          <w:bCs/>
          <w:noProof/>
          <w:szCs w:val="24"/>
        </w:rPr>
        <w:t>.</w:t>
      </w:r>
      <w:r>
        <w:rPr>
          <w:rFonts w:eastAsiaTheme="majorEastAsia"/>
          <w:bCs/>
          <w:noProof/>
          <w:szCs w:val="24"/>
        </w:rPr>
        <w:t xml:space="preserve"> It establishes </w:t>
      </w:r>
      <w:r w:rsidR="007F4628">
        <w:rPr>
          <w:rFonts w:eastAsiaTheme="majorEastAsia"/>
          <w:bCs/>
          <w:noProof/>
          <w:szCs w:val="24"/>
        </w:rPr>
        <w:t xml:space="preserve">an </w:t>
      </w:r>
      <w:r>
        <w:rPr>
          <w:rFonts w:eastAsiaTheme="majorEastAsia"/>
          <w:bCs/>
          <w:noProof/>
          <w:szCs w:val="24"/>
        </w:rPr>
        <w:t xml:space="preserve">EU-wide classification system for sustainable economic activities, with the purpose to facilitate sustainable investments (“EU Taxonomy”). </w:t>
      </w:r>
    </w:p>
    <w:p w14:paraId="394C0119" w14:textId="77777777" w:rsidR="00235599" w:rsidRDefault="00235599" w:rsidP="002325FA">
      <w:pPr>
        <w:pStyle w:val="ListParagraph"/>
        <w:keepNext/>
        <w:tabs>
          <w:tab w:val="num" w:pos="0"/>
        </w:tabs>
        <w:spacing w:before="120" w:after="120"/>
        <w:ind w:left="0"/>
        <w:outlineLvl w:val="1"/>
        <w:rPr>
          <w:rFonts w:eastAsiaTheme="majorEastAsia"/>
          <w:bCs/>
          <w:noProof/>
          <w:szCs w:val="24"/>
        </w:rPr>
      </w:pPr>
    </w:p>
    <w:p w14:paraId="33D2E776" w14:textId="77777777" w:rsidR="007F4628" w:rsidRDefault="007F4628" w:rsidP="002325FA">
      <w:pPr>
        <w:pStyle w:val="ListParagraph"/>
        <w:keepNext/>
        <w:tabs>
          <w:tab w:val="num" w:pos="0"/>
        </w:tabs>
        <w:spacing w:before="120" w:after="120"/>
        <w:ind w:left="0"/>
        <w:outlineLvl w:val="1"/>
        <w:rPr>
          <w:rFonts w:eastAsiaTheme="majorEastAsia"/>
          <w:bCs/>
          <w:noProof/>
          <w:szCs w:val="24"/>
        </w:rPr>
      </w:pPr>
      <w:r>
        <w:rPr>
          <w:rFonts w:eastAsiaTheme="majorEastAsia"/>
          <w:bCs/>
          <w:noProof/>
          <w:szCs w:val="24"/>
        </w:rPr>
        <w:t xml:space="preserve">The </w:t>
      </w:r>
      <w:r w:rsidR="00235599">
        <w:rPr>
          <w:rFonts w:eastAsiaTheme="majorEastAsia"/>
          <w:bCs/>
          <w:noProof/>
          <w:szCs w:val="24"/>
        </w:rPr>
        <w:t xml:space="preserve">EU Taxonomy focuses on classifying economic activities that are environmentally sustainable, covering six objectives: (1) Climate change mitigation; (2) climate change adaptation; (3) sustainable use and protection of water and marine resources; (4) transition to a circular economy; (5) pollution prevention and control and (6) protection and restoration of biodiveristy and ecosystems. </w:t>
      </w:r>
      <w:r>
        <w:rPr>
          <w:rFonts w:eastAsiaTheme="majorEastAsia"/>
          <w:bCs/>
          <w:noProof/>
          <w:szCs w:val="24"/>
        </w:rPr>
        <w:t xml:space="preserve">At </w:t>
      </w:r>
      <w:r w:rsidR="00596404">
        <w:rPr>
          <w:rFonts w:eastAsiaTheme="majorEastAsia"/>
          <w:bCs/>
          <w:noProof/>
          <w:szCs w:val="24"/>
        </w:rPr>
        <w:t xml:space="preserve">a </w:t>
      </w:r>
      <w:r>
        <w:rPr>
          <w:rFonts w:eastAsiaTheme="majorEastAsia"/>
          <w:bCs/>
          <w:noProof/>
          <w:szCs w:val="24"/>
        </w:rPr>
        <w:t>later stage, the EU taxonomy might be extended to the social dimension of sustainability.</w:t>
      </w:r>
    </w:p>
    <w:p w14:paraId="3D06695E" w14:textId="77777777" w:rsidR="007F4628" w:rsidRDefault="007F4628" w:rsidP="002325FA">
      <w:pPr>
        <w:pStyle w:val="ListParagraph"/>
        <w:keepNext/>
        <w:tabs>
          <w:tab w:val="num" w:pos="0"/>
        </w:tabs>
        <w:spacing w:before="120" w:after="120"/>
        <w:ind w:left="0"/>
        <w:outlineLvl w:val="1"/>
        <w:rPr>
          <w:rFonts w:eastAsiaTheme="majorEastAsia"/>
          <w:bCs/>
          <w:noProof/>
          <w:szCs w:val="24"/>
        </w:rPr>
      </w:pPr>
    </w:p>
    <w:p w14:paraId="3A050A46" w14:textId="77777777" w:rsidR="007F4628" w:rsidRDefault="007F4628" w:rsidP="002325FA">
      <w:pPr>
        <w:pStyle w:val="ListParagraph"/>
        <w:keepNext/>
        <w:tabs>
          <w:tab w:val="num" w:pos="0"/>
        </w:tabs>
        <w:spacing w:before="120" w:after="120"/>
        <w:ind w:left="0"/>
        <w:outlineLvl w:val="1"/>
        <w:rPr>
          <w:rFonts w:eastAsiaTheme="majorEastAsia"/>
          <w:bCs/>
          <w:noProof/>
          <w:szCs w:val="24"/>
        </w:rPr>
      </w:pPr>
      <w:r>
        <w:rPr>
          <w:rFonts w:eastAsiaTheme="majorEastAsia"/>
          <w:bCs/>
          <w:noProof/>
          <w:szCs w:val="24"/>
        </w:rPr>
        <w:t>Legal provisions in the Taxonomy Regulation determine</w:t>
      </w:r>
      <w:r w:rsidR="00F158A3">
        <w:rPr>
          <w:rFonts w:eastAsiaTheme="majorEastAsia"/>
          <w:bCs/>
          <w:noProof/>
          <w:szCs w:val="24"/>
        </w:rPr>
        <w:t xml:space="preserve">, for </w:t>
      </w:r>
      <w:r>
        <w:rPr>
          <w:rFonts w:eastAsiaTheme="majorEastAsia"/>
          <w:bCs/>
          <w:noProof/>
          <w:szCs w:val="24"/>
        </w:rPr>
        <w:t xml:space="preserve">those </w:t>
      </w:r>
      <w:r w:rsidR="00F158A3">
        <w:rPr>
          <w:rFonts w:eastAsiaTheme="majorEastAsia"/>
          <w:bCs/>
          <w:noProof/>
          <w:szCs w:val="24"/>
        </w:rPr>
        <w:t>six environmental objectives,</w:t>
      </w:r>
      <w:r w:rsidR="002F336F">
        <w:rPr>
          <w:rFonts w:eastAsiaTheme="majorEastAsia"/>
          <w:bCs/>
          <w:noProof/>
          <w:szCs w:val="24"/>
        </w:rPr>
        <w:t xml:space="preserve"> the principle that an environmentally sustainable economic activity must substanti</w:t>
      </w:r>
      <w:r w:rsidR="00783255">
        <w:rPr>
          <w:rFonts w:eastAsiaTheme="majorEastAsia"/>
          <w:bCs/>
          <w:noProof/>
          <w:szCs w:val="24"/>
        </w:rPr>
        <w:t>a</w:t>
      </w:r>
      <w:r w:rsidR="002F336F">
        <w:rPr>
          <w:rFonts w:eastAsiaTheme="majorEastAsia"/>
          <w:bCs/>
          <w:noProof/>
          <w:szCs w:val="24"/>
        </w:rPr>
        <w:t>lly contribute to at least one environmental objective and do no significant harm to any other objective. The legal provisions also include</w:t>
      </w:r>
      <w:r w:rsidR="00BB4C8A">
        <w:rPr>
          <w:rFonts w:eastAsiaTheme="majorEastAsia"/>
          <w:bCs/>
          <w:noProof/>
          <w:szCs w:val="24"/>
        </w:rPr>
        <w:t xml:space="preserve"> the governance structure to develop and maintain the EU Taxonomy</w:t>
      </w:r>
      <w:r w:rsidR="002F336F">
        <w:rPr>
          <w:rFonts w:eastAsiaTheme="majorEastAsia"/>
          <w:bCs/>
          <w:noProof/>
          <w:szCs w:val="24"/>
        </w:rPr>
        <w:t xml:space="preserve"> and the role of</w:t>
      </w:r>
      <w:r w:rsidR="00C75E95">
        <w:rPr>
          <w:rFonts w:eastAsiaTheme="majorEastAsia"/>
          <w:bCs/>
          <w:noProof/>
          <w:szCs w:val="24"/>
        </w:rPr>
        <w:t xml:space="preserve"> a “Platform on Sustainable Finance”</w:t>
      </w:r>
      <w:r w:rsidR="002F336F">
        <w:rPr>
          <w:rFonts w:eastAsiaTheme="majorEastAsia"/>
          <w:bCs/>
          <w:noProof/>
          <w:szCs w:val="24"/>
        </w:rPr>
        <w:t>, as part of the governance structure</w:t>
      </w:r>
      <w:r w:rsidR="00BB4C8A">
        <w:rPr>
          <w:rFonts w:eastAsiaTheme="majorEastAsia"/>
          <w:bCs/>
          <w:noProof/>
          <w:szCs w:val="24"/>
        </w:rPr>
        <w:t xml:space="preserve">. </w:t>
      </w:r>
    </w:p>
    <w:p w14:paraId="6E67F213" w14:textId="77777777" w:rsidR="00235599" w:rsidRDefault="00235599" w:rsidP="002325FA">
      <w:pPr>
        <w:pStyle w:val="ListParagraph"/>
        <w:keepNext/>
        <w:tabs>
          <w:tab w:val="num" w:pos="0"/>
        </w:tabs>
        <w:spacing w:before="120" w:after="120"/>
        <w:ind w:left="0"/>
        <w:outlineLvl w:val="1"/>
        <w:rPr>
          <w:rFonts w:eastAsiaTheme="majorEastAsia"/>
          <w:bCs/>
          <w:noProof/>
          <w:szCs w:val="24"/>
        </w:rPr>
      </w:pPr>
    </w:p>
    <w:p w14:paraId="24BEAA28" w14:textId="77777777" w:rsidR="00235599" w:rsidRDefault="00235599" w:rsidP="00235599">
      <w:pPr>
        <w:pStyle w:val="ListParagraph"/>
        <w:keepNext/>
        <w:tabs>
          <w:tab w:val="num" w:pos="0"/>
        </w:tabs>
        <w:spacing w:before="120" w:after="120"/>
        <w:ind w:left="0"/>
        <w:outlineLvl w:val="1"/>
        <w:rPr>
          <w:rFonts w:eastAsiaTheme="majorEastAsia"/>
          <w:bCs/>
          <w:noProof/>
          <w:szCs w:val="26"/>
        </w:rPr>
      </w:pPr>
      <w:r>
        <w:rPr>
          <w:rFonts w:eastAsiaTheme="majorEastAsia"/>
          <w:bCs/>
          <w:noProof/>
          <w:szCs w:val="24"/>
        </w:rPr>
        <w:t>The EU taxonomy is an important tool to facilitate sustainable investment</w:t>
      </w:r>
      <w:r w:rsidR="007F4628">
        <w:rPr>
          <w:rFonts w:eastAsiaTheme="majorEastAsia"/>
          <w:bCs/>
          <w:noProof/>
          <w:szCs w:val="24"/>
        </w:rPr>
        <w:t>s</w:t>
      </w:r>
      <w:r>
        <w:rPr>
          <w:rFonts w:eastAsiaTheme="majorEastAsia"/>
          <w:bCs/>
          <w:noProof/>
          <w:szCs w:val="24"/>
        </w:rPr>
        <w:t xml:space="preserve"> and help the EU deliver on the European Green Deal.</w:t>
      </w:r>
      <w:r w:rsidRPr="00235599">
        <w:rPr>
          <w:rFonts w:eastAsiaTheme="majorEastAsia"/>
          <w:bCs/>
          <w:noProof/>
          <w:szCs w:val="26"/>
        </w:rPr>
        <w:t xml:space="preserve"> </w:t>
      </w:r>
      <w:r>
        <w:rPr>
          <w:rFonts w:eastAsiaTheme="majorEastAsia"/>
          <w:bCs/>
          <w:noProof/>
          <w:szCs w:val="26"/>
        </w:rPr>
        <w:t>The European Green Deal aims to transform the EU into a modern, ressource-efficient and competitive economy while reaching its 2030 climate and energy goals and becoming climate-neutral by 2050, as well as moving towards a zero pollution ambition to protect the EU’s natural capital and citizens’ health and well-being</w:t>
      </w:r>
      <w:r>
        <w:rPr>
          <w:rStyle w:val="FootnoteReference"/>
          <w:rFonts w:eastAsiaTheme="majorEastAsia"/>
          <w:bCs/>
          <w:noProof/>
          <w:szCs w:val="26"/>
        </w:rPr>
        <w:t xml:space="preserve"> </w:t>
      </w:r>
      <w:r>
        <w:rPr>
          <w:rStyle w:val="FootnoteReference"/>
          <w:rFonts w:eastAsiaTheme="majorEastAsia"/>
          <w:bCs/>
          <w:noProof/>
          <w:szCs w:val="26"/>
        </w:rPr>
        <w:footnoteReference w:id="2"/>
      </w:r>
      <w:r>
        <w:rPr>
          <w:rFonts w:eastAsiaTheme="majorEastAsia"/>
          <w:bCs/>
          <w:noProof/>
          <w:szCs w:val="26"/>
        </w:rPr>
        <w:t>.</w:t>
      </w:r>
    </w:p>
    <w:p w14:paraId="41927FB2" w14:textId="77777777" w:rsidR="007F4628" w:rsidRDefault="007F4628" w:rsidP="00235599">
      <w:pPr>
        <w:pStyle w:val="ListParagraph"/>
        <w:keepNext/>
        <w:tabs>
          <w:tab w:val="num" w:pos="0"/>
        </w:tabs>
        <w:spacing w:before="120" w:after="120"/>
        <w:ind w:left="0"/>
        <w:outlineLvl w:val="1"/>
        <w:rPr>
          <w:rFonts w:eastAsiaTheme="majorEastAsia"/>
          <w:bCs/>
          <w:noProof/>
          <w:szCs w:val="24"/>
        </w:rPr>
      </w:pPr>
    </w:p>
    <w:p w14:paraId="2C39AE3A" w14:textId="77777777" w:rsidR="00235599" w:rsidRDefault="00235599" w:rsidP="00235599">
      <w:pPr>
        <w:pStyle w:val="ListParagraph"/>
        <w:keepNext/>
        <w:tabs>
          <w:tab w:val="num" w:pos="0"/>
        </w:tabs>
        <w:spacing w:before="120" w:after="120"/>
        <w:ind w:left="0"/>
        <w:outlineLvl w:val="1"/>
        <w:rPr>
          <w:rFonts w:eastAsiaTheme="majorEastAsia"/>
          <w:bCs/>
          <w:noProof/>
          <w:szCs w:val="24"/>
        </w:rPr>
      </w:pPr>
      <w:r>
        <w:rPr>
          <w:rFonts w:eastAsiaTheme="majorEastAsia"/>
          <w:bCs/>
          <w:noProof/>
          <w:szCs w:val="24"/>
        </w:rPr>
        <w:t xml:space="preserve">Adressing climate and environmental challenges in the EU and globally requires tremendous investments across sectors and in variety of applications, both by the public and private sector, as well as mobilising finance, notably from private sources. In the EU, investments to mitigate climate change and achieve the EU’s climate and energy targets set for 2030 will need to be increased by around EUR 260 billion per year. Further additional investments are needed to achieve the EU’s broader environmental  objectives. </w:t>
      </w:r>
    </w:p>
    <w:p w14:paraId="3BDDA363" w14:textId="77777777" w:rsidR="00235599" w:rsidRDefault="00235599" w:rsidP="00235599">
      <w:pPr>
        <w:pStyle w:val="ListParagraph"/>
        <w:keepNext/>
        <w:tabs>
          <w:tab w:val="num" w:pos="0"/>
        </w:tabs>
        <w:spacing w:before="120" w:after="120"/>
        <w:ind w:left="0"/>
        <w:outlineLvl w:val="1"/>
        <w:rPr>
          <w:rFonts w:eastAsiaTheme="majorEastAsia"/>
          <w:bCs/>
          <w:noProof/>
          <w:szCs w:val="24"/>
        </w:rPr>
      </w:pPr>
    </w:p>
    <w:p w14:paraId="40D1EF45" w14:textId="77777777" w:rsidR="00235599" w:rsidRDefault="00235599" w:rsidP="00235599">
      <w:pPr>
        <w:pStyle w:val="ListParagraph"/>
        <w:keepNext/>
        <w:tabs>
          <w:tab w:val="num" w:pos="0"/>
        </w:tabs>
        <w:spacing w:before="120" w:after="120"/>
        <w:ind w:left="0"/>
        <w:outlineLvl w:val="1"/>
        <w:rPr>
          <w:rFonts w:eastAsiaTheme="majorEastAsia"/>
          <w:bCs/>
          <w:noProof/>
          <w:szCs w:val="24"/>
        </w:rPr>
      </w:pPr>
      <w:r>
        <w:rPr>
          <w:rFonts w:eastAsiaTheme="majorEastAsia"/>
          <w:bCs/>
          <w:noProof/>
          <w:szCs w:val="24"/>
        </w:rPr>
        <w:t>For that reason, the European Commission adopted the “European Green Deal Investment Plan” on 14 January 2020</w:t>
      </w:r>
      <w:r>
        <w:rPr>
          <w:rStyle w:val="FootnoteReference"/>
          <w:rFonts w:eastAsiaTheme="majorEastAsia"/>
          <w:bCs/>
          <w:noProof/>
          <w:szCs w:val="24"/>
        </w:rPr>
        <w:footnoteReference w:id="3"/>
      </w:r>
      <w:r>
        <w:rPr>
          <w:rFonts w:eastAsiaTheme="majorEastAsia"/>
          <w:bCs/>
          <w:noProof/>
          <w:szCs w:val="24"/>
        </w:rPr>
        <w:t xml:space="preserve">, in order to mobilise at least EUR 1 trillion of sustainable investmenst over the next decade. The European Green Deal Investment Plan builds on three pillars: (1) Unlocking private finance through public funding; (2) enabling frameworks for private investors and the public sector; (3) technical support to identify and structure sustainable investments. </w:t>
      </w:r>
    </w:p>
    <w:p w14:paraId="50D50FE5" w14:textId="77777777" w:rsidR="00235599" w:rsidRDefault="00235599" w:rsidP="00235599">
      <w:pPr>
        <w:pStyle w:val="ListParagraph"/>
        <w:keepNext/>
        <w:tabs>
          <w:tab w:val="num" w:pos="0"/>
        </w:tabs>
        <w:spacing w:before="120" w:after="120"/>
        <w:ind w:left="0"/>
        <w:outlineLvl w:val="1"/>
        <w:rPr>
          <w:rFonts w:eastAsiaTheme="majorEastAsia"/>
          <w:bCs/>
          <w:noProof/>
          <w:szCs w:val="24"/>
        </w:rPr>
      </w:pPr>
    </w:p>
    <w:p w14:paraId="18CF9843" w14:textId="77777777" w:rsidR="00C75E95" w:rsidRDefault="00BB4C8A" w:rsidP="002325FA">
      <w:pPr>
        <w:pStyle w:val="ListParagraph"/>
        <w:keepNext/>
        <w:tabs>
          <w:tab w:val="num" w:pos="0"/>
        </w:tabs>
        <w:spacing w:before="120" w:after="120"/>
        <w:ind w:left="0"/>
        <w:outlineLvl w:val="1"/>
        <w:rPr>
          <w:rFonts w:eastAsiaTheme="majorEastAsia"/>
          <w:bCs/>
          <w:noProof/>
          <w:szCs w:val="24"/>
        </w:rPr>
      </w:pPr>
      <w:r>
        <w:rPr>
          <w:rFonts w:eastAsiaTheme="majorEastAsia"/>
          <w:bCs/>
          <w:noProof/>
          <w:szCs w:val="24"/>
        </w:rPr>
        <w:lastRenderedPageBreak/>
        <w:t>In parallel, since June 2018, the European Commission conducted extensive technical work to identify and classify</w:t>
      </w:r>
      <w:r w:rsidR="00C75E95">
        <w:rPr>
          <w:rFonts w:eastAsiaTheme="majorEastAsia"/>
          <w:bCs/>
          <w:noProof/>
          <w:szCs w:val="24"/>
        </w:rPr>
        <w:t xml:space="preserve">, </w:t>
      </w:r>
      <w:r w:rsidR="002F336F">
        <w:rPr>
          <w:rFonts w:eastAsiaTheme="majorEastAsia"/>
          <w:bCs/>
          <w:noProof/>
          <w:szCs w:val="24"/>
        </w:rPr>
        <w:t xml:space="preserve">on the basis of </w:t>
      </w:r>
      <w:r w:rsidR="00C75E95">
        <w:rPr>
          <w:rFonts w:eastAsiaTheme="majorEastAsia"/>
          <w:bCs/>
          <w:noProof/>
          <w:szCs w:val="24"/>
        </w:rPr>
        <w:t>scientific and evidence-based techni</w:t>
      </w:r>
      <w:r w:rsidR="000749F4">
        <w:rPr>
          <w:rFonts w:eastAsiaTheme="majorEastAsia"/>
          <w:bCs/>
          <w:noProof/>
          <w:szCs w:val="24"/>
        </w:rPr>
        <w:t>c</w:t>
      </w:r>
      <w:r w:rsidR="00C75E95">
        <w:rPr>
          <w:rFonts w:eastAsiaTheme="majorEastAsia"/>
          <w:bCs/>
          <w:noProof/>
          <w:szCs w:val="24"/>
        </w:rPr>
        <w:t>al screening criteria,</w:t>
      </w:r>
      <w:r>
        <w:rPr>
          <w:rFonts w:eastAsiaTheme="majorEastAsia"/>
          <w:bCs/>
          <w:noProof/>
          <w:szCs w:val="24"/>
        </w:rPr>
        <w:t xml:space="preserve"> economic activities that </w:t>
      </w:r>
      <w:r w:rsidR="002F336F">
        <w:rPr>
          <w:rFonts w:eastAsiaTheme="majorEastAsia"/>
          <w:bCs/>
          <w:noProof/>
          <w:szCs w:val="24"/>
        </w:rPr>
        <w:t xml:space="preserve">(i) substantially </w:t>
      </w:r>
      <w:r>
        <w:rPr>
          <w:rFonts w:eastAsiaTheme="majorEastAsia"/>
          <w:bCs/>
          <w:noProof/>
          <w:szCs w:val="24"/>
        </w:rPr>
        <w:t xml:space="preserve">contribute  to the first two objectives – climate change mitigation and climate change adaptation – while </w:t>
      </w:r>
      <w:r w:rsidR="002F336F">
        <w:rPr>
          <w:rFonts w:eastAsiaTheme="majorEastAsia"/>
          <w:bCs/>
          <w:noProof/>
          <w:szCs w:val="24"/>
        </w:rPr>
        <w:t xml:space="preserve">(ii) </w:t>
      </w:r>
      <w:r>
        <w:rPr>
          <w:rFonts w:eastAsiaTheme="majorEastAsia"/>
          <w:bCs/>
          <w:noProof/>
          <w:szCs w:val="24"/>
        </w:rPr>
        <w:t xml:space="preserve">not </w:t>
      </w:r>
      <w:r w:rsidR="00C75E95">
        <w:rPr>
          <w:rFonts w:eastAsiaTheme="majorEastAsia"/>
          <w:bCs/>
          <w:noProof/>
          <w:szCs w:val="24"/>
        </w:rPr>
        <w:t xml:space="preserve">significantly </w:t>
      </w:r>
      <w:r>
        <w:rPr>
          <w:rFonts w:eastAsiaTheme="majorEastAsia"/>
          <w:bCs/>
          <w:noProof/>
          <w:szCs w:val="24"/>
        </w:rPr>
        <w:t>harming any of the other environmental objectives</w:t>
      </w:r>
      <w:r w:rsidR="00783255">
        <w:rPr>
          <w:rFonts w:eastAsiaTheme="majorEastAsia"/>
          <w:bCs/>
          <w:noProof/>
          <w:szCs w:val="24"/>
        </w:rPr>
        <w:t xml:space="preserve"> as</w:t>
      </w:r>
      <w:r w:rsidR="000C3882">
        <w:rPr>
          <w:rFonts w:eastAsiaTheme="majorEastAsia"/>
          <w:bCs/>
          <w:noProof/>
          <w:szCs w:val="24"/>
        </w:rPr>
        <w:t xml:space="preserve"> set out in</w:t>
      </w:r>
      <w:r>
        <w:rPr>
          <w:rFonts w:eastAsiaTheme="majorEastAsia"/>
          <w:bCs/>
          <w:noProof/>
          <w:szCs w:val="24"/>
        </w:rPr>
        <w:t xml:space="preserve"> the legal framework. This technical work was carried out by a dedicated </w:t>
      </w:r>
      <w:r w:rsidR="00C75E95">
        <w:rPr>
          <w:rFonts w:eastAsiaTheme="majorEastAsia"/>
          <w:bCs/>
          <w:noProof/>
          <w:szCs w:val="24"/>
        </w:rPr>
        <w:t xml:space="preserve">European Commission </w:t>
      </w:r>
      <w:r>
        <w:rPr>
          <w:rFonts w:eastAsiaTheme="majorEastAsia"/>
          <w:bCs/>
          <w:noProof/>
          <w:szCs w:val="24"/>
        </w:rPr>
        <w:t xml:space="preserve">“Technical </w:t>
      </w:r>
      <w:r w:rsidR="00C75E95">
        <w:rPr>
          <w:rFonts w:eastAsiaTheme="majorEastAsia"/>
          <w:bCs/>
          <w:noProof/>
          <w:szCs w:val="24"/>
        </w:rPr>
        <w:t>Expert Group” (TEG) on sustainable finance</w:t>
      </w:r>
      <w:r w:rsidR="00EB58E5">
        <w:rPr>
          <w:rFonts w:eastAsiaTheme="majorEastAsia"/>
          <w:bCs/>
          <w:noProof/>
          <w:szCs w:val="24"/>
        </w:rPr>
        <w:t xml:space="preserve"> wh</w:t>
      </w:r>
      <w:r w:rsidR="002F336F">
        <w:rPr>
          <w:rFonts w:eastAsiaTheme="majorEastAsia"/>
          <w:bCs/>
          <w:noProof/>
          <w:szCs w:val="24"/>
        </w:rPr>
        <w:t xml:space="preserve">ose mandate </w:t>
      </w:r>
      <w:r w:rsidR="00EB58E5">
        <w:rPr>
          <w:rFonts w:eastAsiaTheme="majorEastAsia"/>
          <w:bCs/>
          <w:noProof/>
          <w:szCs w:val="24"/>
        </w:rPr>
        <w:t xml:space="preserve">will </w:t>
      </w:r>
      <w:r w:rsidR="002F336F">
        <w:rPr>
          <w:rFonts w:eastAsiaTheme="majorEastAsia"/>
          <w:bCs/>
          <w:noProof/>
          <w:szCs w:val="24"/>
        </w:rPr>
        <w:t>end</w:t>
      </w:r>
      <w:r w:rsidR="00EB58E5">
        <w:rPr>
          <w:rFonts w:eastAsiaTheme="majorEastAsia"/>
          <w:bCs/>
          <w:noProof/>
          <w:szCs w:val="24"/>
        </w:rPr>
        <w:t xml:space="preserve">, </w:t>
      </w:r>
      <w:r w:rsidR="00EB58E5" w:rsidRPr="00BD2FCF">
        <w:rPr>
          <w:rFonts w:eastAsiaTheme="majorEastAsia"/>
          <w:bCs/>
          <w:noProof/>
          <w:szCs w:val="24"/>
        </w:rPr>
        <w:t>at the latest, in September 2</w:t>
      </w:r>
      <w:r w:rsidR="00C75E95" w:rsidRPr="00BD2FCF">
        <w:rPr>
          <w:rFonts w:eastAsiaTheme="majorEastAsia"/>
          <w:bCs/>
          <w:noProof/>
          <w:szCs w:val="24"/>
        </w:rPr>
        <w:t>020</w:t>
      </w:r>
      <w:r w:rsidR="000749F4" w:rsidRPr="00BD2FCF">
        <w:rPr>
          <w:rStyle w:val="FootnoteReference"/>
          <w:rFonts w:eastAsiaTheme="majorEastAsia"/>
          <w:bCs/>
          <w:noProof/>
          <w:szCs w:val="24"/>
        </w:rPr>
        <w:footnoteReference w:id="4"/>
      </w:r>
      <w:r w:rsidR="00C75E95" w:rsidRPr="00BD2FCF">
        <w:rPr>
          <w:rFonts w:eastAsiaTheme="majorEastAsia"/>
          <w:bCs/>
          <w:noProof/>
          <w:szCs w:val="24"/>
        </w:rPr>
        <w:t>.</w:t>
      </w:r>
      <w:r w:rsidR="00C75E95">
        <w:rPr>
          <w:rFonts w:eastAsiaTheme="majorEastAsia"/>
          <w:bCs/>
          <w:noProof/>
          <w:szCs w:val="24"/>
        </w:rPr>
        <w:t xml:space="preserve"> The TEG published its </w:t>
      </w:r>
      <w:r w:rsidR="009063C4">
        <w:rPr>
          <w:rFonts w:eastAsiaTheme="majorEastAsia"/>
          <w:bCs/>
          <w:noProof/>
          <w:szCs w:val="24"/>
        </w:rPr>
        <w:t xml:space="preserve">Technical </w:t>
      </w:r>
      <w:r w:rsidR="00C75E95">
        <w:rPr>
          <w:rFonts w:eastAsiaTheme="majorEastAsia"/>
          <w:bCs/>
          <w:noProof/>
          <w:szCs w:val="24"/>
        </w:rPr>
        <w:t>Report summarizing its findings and recommendations</w:t>
      </w:r>
      <w:r w:rsidR="009063C4">
        <w:rPr>
          <w:rFonts w:eastAsiaTheme="majorEastAsia"/>
          <w:bCs/>
          <w:noProof/>
          <w:szCs w:val="24"/>
        </w:rPr>
        <w:t xml:space="preserve"> on the EU taxonomy</w:t>
      </w:r>
      <w:r w:rsidR="00C75E95">
        <w:rPr>
          <w:rFonts w:eastAsiaTheme="majorEastAsia"/>
          <w:bCs/>
          <w:noProof/>
          <w:szCs w:val="24"/>
        </w:rPr>
        <w:t xml:space="preserve"> </w:t>
      </w:r>
      <w:r w:rsidR="00C366FA">
        <w:rPr>
          <w:rFonts w:eastAsiaTheme="majorEastAsia"/>
          <w:bCs/>
          <w:noProof/>
          <w:szCs w:val="24"/>
        </w:rPr>
        <w:t xml:space="preserve">in June 2019 and its updated Final Report, taking into account stakeholders’ feedback, on </w:t>
      </w:r>
      <w:r w:rsidR="000749F4">
        <w:rPr>
          <w:rFonts w:eastAsiaTheme="majorEastAsia"/>
          <w:bCs/>
          <w:noProof/>
          <w:szCs w:val="24"/>
        </w:rPr>
        <w:t>9 March 2020</w:t>
      </w:r>
      <w:r w:rsidR="00C366FA">
        <w:rPr>
          <w:rFonts w:eastAsiaTheme="majorEastAsia"/>
          <w:bCs/>
          <w:noProof/>
          <w:szCs w:val="24"/>
        </w:rPr>
        <w:t>.</w:t>
      </w:r>
    </w:p>
    <w:p w14:paraId="6F111489" w14:textId="77777777" w:rsidR="00C75E95" w:rsidRDefault="00C75E95" w:rsidP="002325FA">
      <w:pPr>
        <w:pStyle w:val="ListParagraph"/>
        <w:keepNext/>
        <w:tabs>
          <w:tab w:val="num" w:pos="0"/>
        </w:tabs>
        <w:spacing w:before="120" w:after="120"/>
        <w:ind w:left="0"/>
        <w:outlineLvl w:val="1"/>
        <w:rPr>
          <w:rFonts w:eastAsiaTheme="majorEastAsia"/>
          <w:bCs/>
          <w:noProof/>
          <w:szCs w:val="24"/>
        </w:rPr>
      </w:pPr>
    </w:p>
    <w:p w14:paraId="7D4DAF92" w14:textId="0255B15A" w:rsidR="00BB4C8A" w:rsidRDefault="00C75E95" w:rsidP="002325FA">
      <w:pPr>
        <w:pStyle w:val="ListParagraph"/>
        <w:keepNext/>
        <w:tabs>
          <w:tab w:val="num" w:pos="0"/>
        </w:tabs>
        <w:spacing w:before="120" w:after="120"/>
        <w:ind w:left="0"/>
        <w:outlineLvl w:val="1"/>
        <w:rPr>
          <w:rFonts w:eastAsiaTheme="majorEastAsia"/>
          <w:bCs/>
          <w:noProof/>
          <w:szCs w:val="24"/>
        </w:rPr>
      </w:pPr>
      <w:r>
        <w:rPr>
          <w:rFonts w:eastAsiaTheme="majorEastAsia"/>
          <w:bCs/>
          <w:noProof/>
          <w:szCs w:val="24"/>
        </w:rPr>
        <w:t xml:space="preserve">Based on the preparatory work of the TEG and following the legal provision </w:t>
      </w:r>
      <w:r w:rsidR="00093CB0">
        <w:rPr>
          <w:rFonts w:eastAsiaTheme="majorEastAsia"/>
          <w:bCs/>
          <w:noProof/>
          <w:szCs w:val="24"/>
        </w:rPr>
        <w:t>of</w:t>
      </w:r>
      <w:r>
        <w:rPr>
          <w:rFonts w:eastAsiaTheme="majorEastAsia"/>
          <w:bCs/>
          <w:noProof/>
          <w:szCs w:val="24"/>
        </w:rPr>
        <w:t xml:space="preserve"> Article </w:t>
      </w:r>
      <w:r w:rsidR="00125123">
        <w:rPr>
          <w:rFonts w:eastAsiaTheme="majorEastAsia"/>
          <w:bCs/>
          <w:noProof/>
          <w:szCs w:val="24"/>
        </w:rPr>
        <w:t>20</w:t>
      </w:r>
      <w:r>
        <w:rPr>
          <w:rFonts w:eastAsiaTheme="majorEastAsia"/>
          <w:bCs/>
          <w:noProof/>
          <w:szCs w:val="24"/>
        </w:rPr>
        <w:t xml:space="preserve"> of the </w:t>
      </w:r>
      <w:r w:rsidR="006C5265">
        <w:rPr>
          <w:rFonts w:eastAsiaTheme="majorEastAsia"/>
          <w:bCs/>
          <w:noProof/>
          <w:szCs w:val="24"/>
        </w:rPr>
        <w:t xml:space="preserve">Taxonomy </w:t>
      </w:r>
      <w:r>
        <w:rPr>
          <w:rFonts w:eastAsiaTheme="majorEastAsia"/>
          <w:bCs/>
          <w:noProof/>
          <w:szCs w:val="24"/>
        </w:rPr>
        <w:t xml:space="preserve">Regulation, the European Commission will further develop and maintain the EU Taxonomy, </w:t>
      </w:r>
      <w:r w:rsidR="001E456A">
        <w:rPr>
          <w:rFonts w:eastAsiaTheme="majorEastAsia"/>
          <w:bCs/>
          <w:noProof/>
          <w:szCs w:val="24"/>
        </w:rPr>
        <w:t xml:space="preserve">with the support of </w:t>
      </w:r>
      <w:r w:rsidR="000C3882">
        <w:rPr>
          <w:rFonts w:eastAsiaTheme="majorEastAsia"/>
          <w:bCs/>
          <w:noProof/>
          <w:szCs w:val="24"/>
        </w:rPr>
        <w:t>a European Commission</w:t>
      </w:r>
      <w:r>
        <w:rPr>
          <w:rFonts w:eastAsiaTheme="majorEastAsia"/>
          <w:bCs/>
          <w:noProof/>
          <w:szCs w:val="24"/>
        </w:rPr>
        <w:t xml:space="preserve"> </w:t>
      </w:r>
      <w:r w:rsidR="00895279">
        <w:rPr>
          <w:rFonts w:eastAsiaTheme="majorEastAsia"/>
          <w:bCs/>
          <w:noProof/>
          <w:szCs w:val="24"/>
        </w:rPr>
        <w:t>Platform on Sustainable Finance</w:t>
      </w:r>
      <w:r>
        <w:rPr>
          <w:rFonts w:eastAsiaTheme="majorEastAsia"/>
          <w:bCs/>
          <w:noProof/>
          <w:szCs w:val="24"/>
        </w:rPr>
        <w:t xml:space="preserve"> (</w:t>
      </w:r>
      <w:r w:rsidR="00235599">
        <w:rPr>
          <w:rFonts w:eastAsiaTheme="majorEastAsia"/>
          <w:bCs/>
          <w:noProof/>
          <w:szCs w:val="24"/>
        </w:rPr>
        <w:t>“the Platform”</w:t>
      </w:r>
      <w:r>
        <w:rPr>
          <w:rFonts w:eastAsiaTheme="majorEastAsia"/>
          <w:bCs/>
          <w:noProof/>
          <w:szCs w:val="24"/>
        </w:rPr>
        <w:t>)</w:t>
      </w:r>
      <w:r w:rsidR="006B130C">
        <w:rPr>
          <w:rFonts w:eastAsiaTheme="majorEastAsia"/>
          <w:bCs/>
          <w:noProof/>
          <w:szCs w:val="24"/>
        </w:rPr>
        <w:t>. This Platform</w:t>
      </w:r>
      <w:r w:rsidR="00E35037">
        <w:rPr>
          <w:rFonts w:eastAsiaTheme="majorEastAsia"/>
          <w:bCs/>
          <w:noProof/>
          <w:szCs w:val="24"/>
        </w:rPr>
        <w:t xml:space="preserve"> is “another similar entity” in the se</w:t>
      </w:r>
      <w:r w:rsidR="00FA4713">
        <w:rPr>
          <w:rFonts w:eastAsiaTheme="majorEastAsia"/>
          <w:bCs/>
          <w:noProof/>
          <w:szCs w:val="24"/>
        </w:rPr>
        <w:t>nse of and</w:t>
      </w:r>
      <w:r>
        <w:rPr>
          <w:rFonts w:eastAsiaTheme="majorEastAsia"/>
          <w:bCs/>
          <w:noProof/>
          <w:szCs w:val="24"/>
        </w:rPr>
        <w:t xml:space="preserve"> </w:t>
      </w:r>
      <w:r w:rsidR="0090638C">
        <w:rPr>
          <w:rFonts w:eastAsiaTheme="majorEastAsia"/>
          <w:bCs/>
          <w:noProof/>
          <w:szCs w:val="24"/>
        </w:rPr>
        <w:t>is subject to Commission Decision C(2016)33</w:t>
      </w:r>
      <w:r w:rsidR="00CA646F">
        <w:rPr>
          <w:rFonts w:eastAsiaTheme="majorEastAsia"/>
          <w:bCs/>
          <w:noProof/>
          <w:szCs w:val="24"/>
        </w:rPr>
        <w:t>0</w:t>
      </w:r>
      <w:r w:rsidR="0090638C">
        <w:rPr>
          <w:rFonts w:eastAsiaTheme="majorEastAsia"/>
          <w:bCs/>
          <w:noProof/>
          <w:szCs w:val="24"/>
        </w:rPr>
        <w:t>1</w:t>
      </w:r>
      <w:r w:rsidR="00A668FD">
        <w:rPr>
          <w:rFonts w:eastAsiaTheme="majorEastAsia"/>
          <w:bCs/>
          <w:noProof/>
          <w:szCs w:val="24"/>
        </w:rPr>
        <w:t xml:space="preserve"> </w:t>
      </w:r>
      <w:r w:rsidR="0090638C">
        <w:rPr>
          <w:rFonts w:eastAsiaTheme="majorEastAsia"/>
          <w:bCs/>
          <w:noProof/>
          <w:szCs w:val="24"/>
        </w:rPr>
        <w:t>establishing horizontal rules on the creation and operation of expert groups</w:t>
      </w:r>
      <w:r w:rsidR="00FC3CF2">
        <w:rPr>
          <w:rFonts w:eastAsiaTheme="majorEastAsia"/>
          <w:bCs/>
          <w:noProof/>
          <w:szCs w:val="24"/>
        </w:rPr>
        <w:t xml:space="preserve"> (“the horizontal rules”)</w:t>
      </w:r>
      <w:r w:rsidR="0090638C">
        <w:rPr>
          <w:rFonts w:eastAsiaTheme="majorEastAsia"/>
          <w:bCs/>
          <w:noProof/>
          <w:szCs w:val="24"/>
        </w:rPr>
        <w:t>. It will</w:t>
      </w:r>
      <w:r>
        <w:rPr>
          <w:rFonts w:eastAsiaTheme="majorEastAsia"/>
          <w:bCs/>
          <w:noProof/>
          <w:szCs w:val="24"/>
        </w:rPr>
        <w:t xml:space="preserve"> advis</w:t>
      </w:r>
      <w:r w:rsidR="0090638C">
        <w:rPr>
          <w:rFonts w:eastAsiaTheme="majorEastAsia"/>
          <w:bCs/>
          <w:noProof/>
          <w:szCs w:val="24"/>
        </w:rPr>
        <w:t>e</w:t>
      </w:r>
      <w:r>
        <w:rPr>
          <w:rFonts w:eastAsiaTheme="majorEastAsia"/>
          <w:bCs/>
          <w:noProof/>
          <w:szCs w:val="24"/>
        </w:rPr>
        <w:t xml:space="preserve"> the European Commission on several tasks and topics related to the EU Taxonomy and support </w:t>
      </w:r>
      <w:r w:rsidR="0090638C">
        <w:rPr>
          <w:rFonts w:eastAsiaTheme="majorEastAsia"/>
          <w:bCs/>
          <w:noProof/>
          <w:szCs w:val="24"/>
        </w:rPr>
        <w:t>it</w:t>
      </w:r>
      <w:r>
        <w:rPr>
          <w:rFonts w:eastAsiaTheme="majorEastAsia"/>
          <w:bCs/>
          <w:noProof/>
          <w:szCs w:val="24"/>
        </w:rPr>
        <w:t xml:space="preserve"> in the </w:t>
      </w:r>
      <w:r w:rsidR="006A4FD8">
        <w:rPr>
          <w:rFonts w:eastAsiaTheme="majorEastAsia"/>
          <w:bCs/>
          <w:noProof/>
          <w:szCs w:val="24"/>
        </w:rPr>
        <w:t xml:space="preserve">technical </w:t>
      </w:r>
      <w:r>
        <w:rPr>
          <w:rFonts w:eastAsiaTheme="majorEastAsia"/>
          <w:bCs/>
          <w:noProof/>
          <w:szCs w:val="24"/>
        </w:rPr>
        <w:t>preparation of delegated acts</w:t>
      </w:r>
      <w:r w:rsidR="007F4628">
        <w:rPr>
          <w:rFonts w:eastAsiaTheme="majorEastAsia"/>
          <w:bCs/>
          <w:noProof/>
          <w:szCs w:val="24"/>
        </w:rPr>
        <w:t>, in order</w:t>
      </w:r>
      <w:r>
        <w:rPr>
          <w:rFonts w:eastAsiaTheme="majorEastAsia"/>
          <w:bCs/>
          <w:noProof/>
          <w:szCs w:val="24"/>
        </w:rPr>
        <w:t xml:space="preserve"> to </w:t>
      </w:r>
      <w:r w:rsidR="001E456A">
        <w:rPr>
          <w:rFonts w:eastAsiaTheme="majorEastAsia"/>
          <w:bCs/>
          <w:noProof/>
          <w:szCs w:val="24"/>
        </w:rPr>
        <w:t xml:space="preserve">put into </w:t>
      </w:r>
      <w:r w:rsidR="006A4FD8">
        <w:rPr>
          <w:rFonts w:eastAsiaTheme="majorEastAsia"/>
          <w:bCs/>
          <w:noProof/>
          <w:szCs w:val="24"/>
        </w:rPr>
        <w:t>effect</w:t>
      </w:r>
      <w:r>
        <w:rPr>
          <w:rFonts w:eastAsiaTheme="majorEastAsia"/>
          <w:bCs/>
          <w:noProof/>
          <w:szCs w:val="24"/>
        </w:rPr>
        <w:t xml:space="preserve"> the EU Taxonomy. The </w:t>
      </w:r>
      <w:r w:rsidR="00235599">
        <w:rPr>
          <w:rFonts w:eastAsiaTheme="majorEastAsia"/>
          <w:bCs/>
          <w:noProof/>
          <w:szCs w:val="24"/>
        </w:rPr>
        <w:t>Platform</w:t>
      </w:r>
      <w:r>
        <w:rPr>
          <w:rFonts w:eastAsiaTheme="majorEastAsia"/>
          <w:bCs/>
          <w:noProof/>
          <w:szCs w:val="24"/>
        </w:rPr>
        <w:t xml:space="preserve"> will, in principle, have an unlimited duration, taking into account </w:t>
      </w:r>
      <w:r w:rsidR="00596404">
        <w:rPr>
          <w:rFonts w:eastAsiaTheme="majorEastAsia"/>
          <w:bCs/>
          <w:noProof/>
          <w:szCs w:val="24"/>
        </w:rPr>
        <w:t>the different tasks provided for in the Taxonomy Regulation and</w:t>
      </w:r>
      <w:r w:rsidR="00512AAB">
        <w:rPr>
          <w:rFonts w:eastAsiaTheme="majorEastAsia"/>
          <w:bCs/>
          <w:noProof/>
          <w:szCs w:val="24"/>
        </w:rPr>
        <w:t xml:space="preserve"> </w:t>
      </w:r>
      <w:r w:rsidR="004C1804">
        <w:rPr>
          <w:rFonts w:eastAsiaTheme="majorEastAsia"/>
          <w:bCs/>
          <w:noProof/>
          <w:szCs w:val="24"/>
        </w:rPr>
        <w:t>the need to amend</w:t>
      </w:r>
      <w:r w:rsidR="00A668FD">
        <w:rPr>
          <w:rFonts w:eastAsiaTheme="majorEastAsia"/>
          <w:bCs/>
          <w:noProof/>
          <w:szCs w:val="24"/>
        </w:rPr>
        <w:t xml:space="preserve"> </w:t>
      </w:r>
      <w:r w:rsidR="00596404">
        <w:rPr>
          <w:rFonts w:eastAsiaTheme="majorEastAsia"/>
          <w:bCs/>
          <w:noProof/>
          <w:szCs w:val="24"/>
        </w:rPr>
        <w:t>the techni</w:t>
      </w:r>
      <w:r w:rsidR="005860CC">
        <w:rPr>
          <w:rFonts w:eastAsiaTheme="majorEastAsia"/>
          <w:bCs/>
          <w:noProof/>
          <w:szCs w:val="24"/>
        </w:rPr>
        <w:t>c</w:t>
      </w:r>
      <w:r w:rsidR="00596404">
        <w:rPr>
          <w:rFonts w:eastAsiaTheme="majorEastAsia"/>
          <w:bCs/>
          <w:noProof/>
          <w:szCs w:val="24"/>
        </w:rPr>
        <w:t xml:space="preserve">al </w:t>
      </w:r>
      <w:r w:rsidR="00A668FD">
        <w:rPr>
          <w:rFonts w:eastAsiaTheme="majorEastAsia"/>
          <w:bCs/>
          <w:noProof/>
          <w:szCs w:val="24"/>
        </w:rPr>
        <w:t xml:space="preserve">screening </w:t>
      </w:r>
      <w:r w:rsidR="00596404">
        <w:rPr>
          <w:rFonts w:eastAsiaTheme="majorEastAsia"/>
          <w:bCs/>
          <w:noProof/>
          <w:szCs w:val="24"/>
        </w:rPr>
        <w:t xml:space="preserve">criteria of the EU Taxonomy </w:t>
      </w:r>
      <w:r w:rsidR="004C1804">
        <w:rPr>
          <w:rFonts w:eastAsiaTheme="majorEastAsia"/>
          <w:bCs/>
          <w:noProof/>
          <w:szCs w:val="24"/>
        </w:rPr>
        <w:t>over time</w:t>
      </w:r>
      <w:r w:rsidR="00512AAB">
        <w:rPr>
          <w:rFonts w:eastAsiaTheme="majorEastAsia"/>
          <w:bCs/>
          <w:noProof/>
          <w:szCs w:val="24"/>
        </w:rPr>
        <w:t>, in order to</w:t>
      </w:r>
      <w:r w:rsidR="00A668FD">
        <w:rPr>
          <w:rFonts w:eastAsiaTheme="majorEastAsia"/>
          <w:bCs/>
          <w:noProof/>
          <w:szCs w:val="24"/>
        </w:rPr>
        <w:t xml:space="preserve"> </w:t>
      </w:r>
      <w:r w:rsidR="00B334E3">
        <w:rPr>
          <w:rFonts w:eastAsiaTheme="majorEastAsia"/>
          <w:bCs/>
          <w:noProof/>
          <w:szCs w:val="24"/>
        </w:rPr>
        <w:t>reflect</w:t>
      </w:r>
      <w:r w:rsidR="00EB58E5">
        <w:rPr>
          <w:rFonts w:eastAsiaTheme="majorEastAsia"/>
          <w:bCs/>
          <w:noProof/>
          <w:szCs w:val="24"/>
        </w:rPr>
        <w:t xml:space="preserve">, for instance, </w:t>
      </w:r>
      <w:r>
        <w:rPr>
          <w:rFonts w:eastAsiaTheme="majorEastAsia"/>
          <w:bCs/>
          <w:noProof/>
          <w:szCs w:val="24"/>
        </w:rPr>
        <w:t>changing EU environm</w:t>
      </w:r>
      <w:r w:rsidR="000C3882">
        <w:rPr>
          <w:rFonts w:eastAsiaTheme="majorEastAsia"/>
          <w:bCs/>
          <w:noProof/>
          <w:szCs w:val="24"/>
        </w:rPr>
        <w:t>e</w:t>
      </w:r>
      <w:r>
        <w:rPr>
          <w:rFonts w:eastAsiaTheme="majorEastAsia"/>
          <w:bCs/>
          <w:noProof/>
          <w:szCs w:val="24"/>
        </w:rPr>
        <w:t>ntal legislation or technological developments</w:t>
      </w:r>
      <w:r w:rsidR="00F158A3">
        <w:rPr>
          <w:rFonts w:eastAsiaTheme="majorEastAsia"/>
          <w:bCs/>
          <w:noProof/>
          <w:szCs w:val="24"/>
        </w:rPr>
        <w:t>.</w:t>
      </w:r>
    </w:p>
    <w:p w14:paraId="28557225" w14:textId="77777777" w:rsidR="00CA1630" w:rsidRDefault="00CA1630" w:rsidP="002325FA">
      <w:pPr>
        <w:pStyle w:val="ListParagraph"/>
        <w:keepNext/>
        <w:tabs>
          <w:tab w:val="num" w:pos="0"/>
        </w:tabs>
        <w:spacing w:before="120" w:after="120"/>
        <w:ind w:left="0"/>
        <w:outlineLvl w:val="1"/>
        <w:rPr>
          <w:rFonts w:eastAsiaTheme="majorEastAsia"/>
          <w:bCs/>
          <w:noProof/>
          <w:szCs w:val="24"/>
        </w:rPr>
      </w:pPr>
    </w:p>
    <w:p w14:paraId="7108C3E3" w14:textId="77777777" w:rsidR="00CA1630" w:rsidRDefault="00CA1630" w:rsidP="002325FA">
      <w:pPr>
        <w:pStyle w:val="ListParagraph"/>
        <w:keepNext/>
        <w:tabs>
          <w:tab w:val="num" w:pos="0"/>
        </w:tabs>
        <w:spacing w:before="120" w:after="120"/>
        <w:ind w:left="0"/>
        <w:outlineLvl w:val="1"/>
        <w:rPr>
          <w:rFonts w:eastAsiaTheme="majorEastAsia"/>
          <w:bCs/>
          <w:noProof/>
          <w:szCs w:val="24"/>
        </w:rPr>
      </w:pPr>
      <w:r>
        <w:rPr>
          <w:rFonts w:eastAsiaTheme="majorEastAsia"/>
          <w:bCs/>
          <w:noProof/>
          <w:szCs w:val="24"/>
        </w:rPr>
        <w:t>The establisment of the</w:t>
      </w:r>
      <w:r w:rsidR="00235599">
        <w:rPr>
          <w:rFonts w:eastAsiaTheme="majorEastAsia"/>
          <w:bCs/>
          <w:noProof/>
          <w:szCs w:val="24"/>
        </w:rPr>
        <w:t xml:space="preserve"> Platform</w:t>
      </w:r>
      <w:r>
        <w:rPr>
          <w:rFonts w:eastAsiaTheme="majorEastAsia"/>
          <w:bCs/>
          <w:noProof/>
          <w:szCs w:val="24"/>
        </w:rPr>
        <w:t xml:space="preserve"> is an important component to fully develop the EU Taxonomy for environmentally sustainable economic activities and </w:t>
      </w:r>
      <w:r w:rsidR="00783255">
        <w:rPr>
          <w:rFonts w:eastAsiaTheme="majorEastAsia"/>
          <w:bCs/>
          <w:noProof/>
          <w:szCs w:val="24"/>
        </w:rPr>
        <w:t xml:space="preserve">potentially </w:t>
      </w:r>
      <w:r w:rsidR="00F158A3">
        <w:rPr>
          <w:rFonts w:eastAsiaTheme="majorEastAsia"/>
          <w:bCs/>
          <w:noProof/>
          <w:szCs w:val="24"/>
        </w:rPr>
        <w:t xml:space="preserve">extend it to </w:t>
      </w:r>
      <w:r>
        <w:rPr>
          <w:rFonts w:eastAsiaTheme="majorEastAsia"/>
          <w:bCs/>
          <w:noProof/>
          <w:szCs w:val="24"/>
        </w:rPr>
        <w:t xml:space="preserve"> other dimension</w:t>
      </w:r>
      <w:r w:rsidR="006D47C4">
        <w:rPr>
          <w:rFonts w:eastAsiaTheme="majorEastAsia"/>
          <w:bCs/>
          <w:noProof/>
          <w:szCs w:val="24"/>
        </w:rPr>
        <w:t>s</w:t>
      </w:r>
      <w:r>
        <w:rPr>
          <w:rFonts w:eastAsiaTheme="majorEastAsia"/>
          <w:bCs/>
          <w:noProof/>
          <w:szCs w:val="24"/>
        </w:rPr>
        <w:t xml:space="preserve"> of sustainability. It will therefore contribute significantly to the implementation of the renewed “Sustainable </w:t>
      </w:r>
      <w:r w:rsidR="00F158A3">
        <w:rPr>
          <w:rFonts w:eastAsiaTheme="majorEastAsia"/>
          <w:bCs/>
          <w:noProof/>
          <w:szCs w:val="24"/>
        </w:rPr>
        <w:t>F</w:t>
      </w:r>
      <w:r>
        <w:rPr>
          <w:rFonts w:eastAsiaTheme="majorEastAsia"/>
          <w:bCs/>
          <w:noProof/>
          <w:szCs w:val="24"/>
        </w:rPr>
        <w:t>inance strategy</w:t>
      </w:r>
      <w:r w:rsidR="004C1804">
        <w:rPr>
          <w:rStyle w:val="FootnoteReference"/>
          <w:rFonts w:eastAsiaTheme="majorEastAsia"/>
          <w:bCs/>
          <w:noProof/>
          <w:szCs w:val="24"/>
        </w:rPr>
        <w:footnoteReference w:id="5"/>
      </w:r>
      <w:r>
        <w:rPr>
          <w:rFonts w:eastAsiaTheme="majorEastAsia"/>
          <w:bCs/>
          <w:noProof/>
          <w:szCs w:val="24"/>
        </w:rPr>
        <w:t xml:space="preserve">” currently </w:t>
      </w:r>
      <w:r w:rsidR="00596404">
        <w:rPr>
          <w:rFonts w:eastAsiaTheme="majorEastAsia"/>
          <w:bCs/>
          <w:noProof/>
          <w:szCs w:val="24"/>
        </w:rPr>
        <w:t xml:space="preserve">being </w:t>
      </w:r>
      <w:r>
        <w:rPr>
          <w:rFonts w:eastAsiaTheme="majorEastAsia"/>
          <w:bCs/>
          <w:noProof/>
          <w:szCs w:val="24"/>
        </w:rPr>
        <w:t>developed by the European Commission.</w:t>
      </w:r>
    </w:p>
    <w:p w14:paraId="784FE27C" w14:textId="77777777" w:rsidR="00814070" w:rsidRDefault="00814070" w:rsidP="002325FA">
      <w:pPr>
        <w:pStyle w:val="ListParagraph"/>
        <w:keepNext/>
        <w:tabs>
          <w:tab w:val="num" w:pos="0"/>
        </w:tabs>
        <w:spacing w:before="120" w:after="120"/>
        <w:ind w:left="0"/>
        <w:outlineLvl w:val="1"/>
        <w:rPr>
          <w:rFonts w:eastAsiaTheme="majorEastAsia"/>
          <w:bCs/>
          <w:noProof/>
          <w:szCs w:val="24"/>
        </w:rPr>
      </w:pPr>
    </w:p>
    <w:p w14:paraId="2BB0952D" w14:textId="77777777" w:rsidR="00FD2882" w:rsidRPr="009D05B2" w:rsidRDefault="009D05B2" w:rsidP="00386936">
      <w:pPr>
        <w:pStyle w:val="ListParagraph"/>
        <w:keepNext/>
        <w:numPr>
          <w:ilvl w:val="0"/>
          <w:numId w:val="3"/>
        </w:numPr>
        <w:tabs>
          <w:tab w:val="num" w:pos="850"/>
        </w:tabs>
        <w:spacing w:before="120" w:after="120"/>
        <w:ind w:hanging="2172"/>
        <w:outlineLvl w:val="1"/>
        <w:rPr>
          <w:rFonts w:eastAsia="Calibri"/>
          <w:bCs/>
          <w:szCs w:val="26"/>
        </w:rPr>
      </w:pPr>
      <w:r>
        <w:rPr>
          <w:rFonts w:eastAsia="Calibri"/>
          <w:b/>
          <w:bCs/>
          <w:szCs w:val="26"/>
        </w:rPr>
        <w:t>Mandate (o</w:t>
      </w:r>
      <w:r w:rsidR="002325FA" w:rsidRPr="009D05B2">
        <w:rPr>
          <w:rFonts w:eastAsia="Calibri"/>
          <w:b/>
          <w:bCs/>
          <w:szCs w:val="26"/>
        </w:rPr>
        <w:t>bjectives</w:t>
      </w:r>
      <w:r w:rsidR="00FD2882" w:rsidRPr="009D05B2">
        <w:rPr>
          <w:rFonts w:eastAsia="Calibri"/>
          <w:b/>
          <w:bCs/>
          <w:szCs w:val="26"/>
        </w:rPr>
        <w:t xml:space="preserve"> </w:t>
      </w:r>
      <w:r w:rsidR="00984D0E" w:rsidRPr="009D05B2">
        <w:rPr>
          <w:rFonts w:eastAsia="Calibri"/>
          <w:b/>
          <w:bCs/>
          <w:szCs w:val="26"/>
        </w:rPr>
        <w:t xml:space="preserve">and </w:t>
      </w:r>
      <w:r w:rsidR="00050C52" w:rsidRPr="009D05B2">
        <w:rPr>
          <w:rFonts w:eastAsia="Calibri"/>
          <w:b/>
          <w:bCs/>
          <w:szCs w:val="26"/>
        </w:rPr>
        <w:t>tasks</w:t>
      </w:r>
      <w:r>
        <w:rPr>
          <w:rFonts w:eastAsia="Calibri"/>
          <w:b/>
          <w:bCs/>
          <w:szCs w:val="26"/>
        </w:rPr>
        <w:t>) and organisation</w:t>
      </w:r>
      <w:r w:rsidR="00EB58E5" w:rsidRPr="009D05B2">
        <w:rPr>
          <w:rFonts w:eastAsia="Calibri"/>
          <w:b/>
          <w:bCs/>
          <w:szCs w:val="26"/>
        </w:rPr>
        <w:t xml:space="preserve"> of the</w:t>
      </w:r>
      <w:r w:rsidR="00235599">
        <w:rPr>
          <w:rFonts w:eastAsia="Calibri"/>
          <w:b/>
          <w:bCs/>
          <w:szCs w:val="26"/>
        </w:rPr>
        <w:t xml:space="preserve"> Platform</w:t>
      </w:r>
    </w:p>
    <w:p w14:paraId="3057A901" w14:textId="77777777" w:rsidR="009D05B2" w:rsidRPr="009D05B2" w:rsidRDefault="009D05B2" w:rsidP="006B0DD9">
      <w:pPr>
        <w:keepNext/>
        <w:numPr>
          <w:ilvl w:val="1"/>
          <w:numId w:val="0"/>
        </w:numPr>
        <w:tabs>
          <w:tab w:val="num" w:pos="0"/>
        </w:tabs>
        <w:spacing w:before="120" w:after="120"/>
        <w:outlineLvl w:val="1"/>
        <w:rPr>
          <w:rFonts w:eastAsia="Calibri"/>
          <w:b/>
          <w:bCs/>
          <w:szCs w:val="26"/>
        </w:rPr>
      </w:pPr>
      <w:r w:rsidRPr="009D05B2">
        <w:rPr>
          <w:rFonts w:eastAsia="Calibri"/>
          <w:b/>
          <w:bCs/>
          <w:szCs w:val="26"/>
        </w:rPr>
        <w:t xml:space="preserve">2.1 </w:t>
      </w:r>
      <w:r>
        <w:rPr>
          <w:rFonts w:eastAsia="Calibri"/>
          <w:b/>
          <w:bCs/>
          <w:szCs w:val="26"/>
        </w:rPr>
        <w:t xml:space="preserve">        </w:t>
      </w:r>
      <w:r w:rsidRPr="009D05B2">
        <w:rPr>
          <w:rFonts w:eastAsia="Calibri"/>
          <w:b/>
          <w:bCs/>
          <w:szCs w:val="26"/>
        </w:rPr>
        <w:t>Objectives and tasks</w:t>
      </w:r>
    </w:p>
    <w:p w14:paraId="2DFB540C" w14:textId="77777777" w:rsidR="001C51F5" w:rsidRDefault="00EB58E5" w:rsidP="002A554F">
      <w:pPr>
        <w:keepNext/>
        <w:numPr>
          <w:ilvl w:val="1"/>
          <w:numId w:val="0"/>
        </w:numPr>
        <w:tabs>
          <w:tab w:val="num" w:pos="0"/>
        </w:tabs>
        <w:spacing w:before="120" w:after="120"/>
        <w:outlineLvl w:val="1"/>
        <w:rPr>
          <w:rFonts w:eastAsia="Calibri"/>
          <w:bCs/>
          <w:szCs w:val="26"/>
        </w:rPr>
      </w:pPr>
      <w:r>
        <w:rPr>
          <w:rFonts w:eastAsia="Calibri"/>
          <w:bCs/>
          <w:szCs w:val="26"/>
        </w:rPr>
        <w:t xml:space="preserve">As set out </w:t>
      </w:r>
      <w:r w:rsidRPr="00BD2FCF">
        <w:rPr>
          <w:rFonts w:eastAsia="Calibri"/>
          <w:bCs/>
          <w:szCs w:val="26"/>
        </w:rPr>
        <w:t xml:space="preserve">in Article </w:t>
      </w:r>
      <w:r w:rsidR="00125123">
        <w:rPr>
          <w:rFonts w:eastAsia="Calibri"/>
          <w:bCs/>
          <w:szCs w:val="26"/>
        </w:rPr>
        <w:t>20</w:t>
      </w:r>
      <w:r>
        <w:rPr>
          <w:rFonts w:eastAsia="Calibri"/>
          <w:bCs/>
          <w:szCs w:val="26"/>
        </w:rPr>
        <w:t xml:space="preserve"> of the </w:t>
      </w:r>
      <w:r w:rsidR="00F158A3">
        <w:rPr>
          <w:rFonts w:eastAsia="Calibri"/>
          <w:bCs/>
          <w:szCs w:val="26"/>
        </w:rPr>
        <w:t xml:space="preserve">Taxonomy </w:t>
      </w:r>
      <w:r w:rsidR="004402A7">
        <w:rPr>
          <w:rFonts w:eastAsia="Calibri"/>
          <w:bCs/>
          <w:szCs w:val="26"/>
        </w:rPr>
        <w:t>Regulation</w:t>
      </w:r>
      <w:r w:rsidR="006B0DD9">
        <w:rPr>
          <w:rFonts w:eastAsiaTheme="majorEastAsia"/>
          <w:bCs/>
          <w:noProof/>
          <w:szCs w:val="24"/>
        </w:rPr>
        <w:t xml:space="preserve">, </w:t>
      </w:r>
      <w:r>
        <w:rPr>
          <w:rFonts w:eastAsia="Calibri"/>
          <w:bCs/>
          <w:szCs w:val="26"/>
        </w:rPr>
        <w:t xml:space="preserve">the </w:t>
      </w:r>
      <w:r w:rsidR="00235599">
        <w:rPr>
          <w:rFonts w:eastAsia="Calibri"/>
          <w:bCs/>
          <w:szCs w:val="26"/>
        </w:rPr>
        <w:t>Platform</w:t>
      </w:r>
      <w:r>
        <w:rPr>
          <w:rFonts w:eastAsia="Calibri"/>
          <w:bCs/>
          <w:szCs w:val="26"/>
        </w:rPr>
        <w:t xml:space="preserve"> </w:t>
      </w:r>
      <w:r w:rsidR="00696276">
        <w:rPr>
          <w:rFonts w:eastAsia="Calibri"/>
          <w:bCs/>
          <w:szCs w:val="26"/>
        </w:rPr>
        <w:t xml:space="preserve">will perform several </w:t>
      </w:r>
      <w:r w:rsidR="00A668FD">
        <w:rPr>
          <w:rFonts w:eastAsia="Calibri"/>
          <w:bCs/>
          <w:szCs w:val="26"/>
        </w:rPr>
        <w:t>activities</w:t>
      </w:r>
      <w:r w:rsidR="002230CE">
        <w:rPr>
          <w:rFonts w:eastAsia="Calibri"/>
          <w:bCs/>
          <w:szCs w:val="26"/>
        </w:rPr>
        <w:t xml:space="preserve"> listed below and grouped into four </w:t>
      </w:r>
      <w:r w:rsidR="00696276">
        <w:rPr>
          <w:rFonts w:eastAsia="Calibri"/>
          <w:bCs/>
          <w:szCs w:val="26"/>
        </w:rPr>
        <w:t>tasks</w:t>
      </w:r>
      <w:r w:rsidR="00A668FD">
        <w:rPr>
          <w:rFonts w:eastAsia="Calibri"/>
          <w:bCs/>
          <w:szCs w:val="26"/>
        </w:rPr>
        <w:t xml:space="preserve">, some </w:t>
      </w:r>
      <w:r w:rsidR="002230CE">
        <w:rPr>
          <w:rFonts w:eastAsia="Calibri"/>
          <w:bCs/>
          <w:szCs w:val="26"/>
        </w:rPr>
        <w:t xml:space="preserve">of </w:t>
      </w:r>
      <w:r w:rsidR="00A668FD">
        <w:rPr>
          <w:rFonts w:eastAsia="Calibri"/>
          <w:bCs/>
          <w:szCs w:val="26"/>
        </w:rPr>
        <w:t>which</w:t>
      </w:r>
      <w:r w:rsidR="002230CE">
        <w:rPr>
          <w:rFonts w:eastAsia="Calibri"/>
          <w:bCs/>
          <w:szCs w:val="26"/>
        </w:rPr>
        <w:t xml:space="preserve"> are particularly urgent. </w:t>
      </w:r>
      <w:r w:rsidR="00CF20E2">
        <w:rPr>
          <w:rFonts w:eastAsia="Calibri"/>
          <w:bCs/>
          <w:szCs w:val="26"/>
        </w:rPr>
        <w:t>The</w:t>
      </w:r>
      <w:r w:rsidR="00235599">
        <w:rPr>
          <w:rFonts w:eastAsia="Calibri"/>
          <w:bCs/>
          <w:szCs w:val="26"/>
        </w:rPr>
        <w:t xml:space="preserve"> Platform</w:t>
      </w:r>
      <w:r w:rsidR="00CF20E2">
        <w:rPr>
          <w:rFonts w:eastAsia="Calibri"/>
          <w:bCs/>
          <w:szCs w:val="26"/>
        </w:rPr>
        <w:t xml:space="preserve"> will </w:t>
      </w:r>
      <w:r w:rsidR="004402A7">
        <w:rPr>
          <w:rFonts w:eastAsia="Calibri"/>
          <w:bCs/>
          <w:szCs w:val="26"/>
        </w:rPr>
        <w:t>support the</w:t>
      </w:r>
      <w:r w:rsidR="00CF20E2">
        <w:rPr>
          <w:rFonts w:eastAsia="Calibri"/>
          <w:bCs/>
          <w:szCs w:val="26"/>
        </w:rPr>
        <w:t xml:space="preserve"> European Commission in preparing delegated acts </w:t>
      </w:r>
      <w:r w:rsidR="00596404">
        <w:rPr>
          <w:rFonts w:eastAsia="Calibri"/>
          <w:bCs/>
          <w:szCs w:val="26"/>
        </w:rPr>
        <w:t xml:space="preserve">as set out </w:t>
      </w:r>
      <w:r w:rsidR="00235599">
        <w:rPr>
          <w:rFonts w:eastAsia="Calibri"/>
          <w:bCs/>
          <w:szCs w:val="26"/>
        </w:rPr>
        <w:t xml:space="preserve">in </w:t>
      </w:r>
      <w:r w:rsidR="00CF20E2">
        <w:rPr>
          <w:rFonts w:eastAsia="Calibri"/>
          <w:bCs/>
          <w:szCs w:val="26"/>
        </w:rPr>
        <w:t>the</w:t>
      </w:r>
      <w:r w:rsidR="00235599">
        <w:rPr>
          <w:rFonts w:eastAsia="Calibri"/>
          <w:bCs/>
          <w:szCs w:val="26"/>
        </w:rPr>
        <w:t xml:space="preserve"> </w:t>
      </w:r>
      <w:r w:rsidR="00CF20E2">
        <w:rPr>
          <w:rFonts w:eastAsia="Calibri"/>
          <w:bCs/>
          <w:szCs w:val="26"/>
        </w:rPr>
        <w:t xml:space="preserve">Taxonomy </w:t>
      </w:r>
      <w:r w:rsidR="00235599">
        <w:rPr>
          <w:rFonts w:eastAsia="Calibri"/>
          <w:bCs/>
          <w:szCs w:val="26"/>
        </w:rPr>
        <w:t xml:space="preserve">Regulation </w:t>
      </w:r>
      <w:r w:rsidR="008C3CCD">
        <w:rPr>
          <w:rFonts w:eastAsia="Calibri"/>
          <w:bCs/>
          <w:szCs w:val="26"/>
        </w:rPr>
        <w:t>by providing</w:t>
      </w:r>
      <w:r w:rsidR="00CF20E2">
        <w:rPr>
          <w:rFonts w:eastAsia="Calibri"/>
          <w:bCs/>
          <w:szCs w:val="26"/>
        </w:rPr>
        <w:t xml:space="preserve"> advice. In accordance with </w:t>
      </w:r>
      <w:r w:rsidR="00CF20E2" w:rsidRPr="00BD2FCF">
        <w:rPr>
          <w:rFonts w:eastAsia="Calibri"/>
          <w:bCs/>
          <w:szCs w:val="26"/>
        </w:rPr>
        <w:t xml:space="preserve">Articles </w:t>
      </w:r>
      <w:r w:rsidR="00125123" w:rsidRPr="00BD2FCF">
        <w:rPr>
          <w:rFonts w:eastAsia="Calibri"/>
          <w:bCs/>
          <w:szCs w:val="26"/>
        </w:rPr>
        <w:t>10</w:t>
      </w:r>
      <w:r w:rsidR="00CF20E2" w:rsidRPr="00BD2FCF">
        <w:rPr>
          <w:rFonts w:eastAsia="Calibri"/>
          <w:bCs/>
          <w:szCs w:val="26"/>
        </w:rPr>
        <w:t xml:space="preserve"> and </w:t>
      </w:r>
      <w:r w:rsidR="00125123" w:rsidRPr="00BD2FCF">
        <w:rPr>
          <w:rFonts w:eastAsia="Calibri"/>
          <w:bCs/>
          <w:szCs w:val="26"/>
        </w:rPr>
        <w:t>11</w:t>
      </w:r>
      <w:r w:rsidR="00CF20E2">
        <w:rPr>
          <w:rFonts w:eastAsia="Calibri"/>
          <w:bCs/>
          <w:szCs w:val="26"/>
        </w:rPr>
        <w:t xml:space="preserve"> of the </w:t>
      </w:r>
      <w:r w:rsidR="00783255">
        <w:rPr>
          <w:rFonts w:eastAsia="Calibri"/>
          <w:bCs/>
          <w:szCs w:val="26"/>
        </w:rPr>
        <w:t xml:space="preserve">Taxonomy </w:t>
      </w:r>
      <w:r w:rsidR="00CF20E2">
        <w:rPr>
          <w:rFonts w:eastAsia="Calibri"/>
          <w:bCs/>
          <w:szCs w:val="26"/>
        </w:rPr>
        <w:t xml:space="preserve">Regulation, </w:t>
      </w:r>
      <w:r w:rsidR="00F158A3">
        <w:rPr>
          <w:rFonts w:eastAsia="Calibri"/>
          <w:bCs/>
          <w:szCs w:val="26"/>
        </w:rPr>
        <w:t xml:space="preserve">the </w:t>
      </w:r>
      <w:r w:rsidR="00CF20E2">
        <w:rPr>
          <w:rFonts w:eastAsia="Calibri"/>
          <w:bCs/>
          <w:szCs w:val="26"/>
        </w:rPr>
        <w:t xml:space="preserve">delegated acts on climate change mitigation and climate change adaptation </w:t>
      </w:r>
      <w:r w:rsidR="00235599">
        <w:rPr>
          <w:rFonts w:eastAsia="Calibri"/>
          <w:bCs/>
          <w:szCs w:val="26"/>
        </w:rPr>
        <w:t>shall</w:t>
      </w:r>
      <w:r w:rsidR="008C3CCD">
        <w:rPr>
          <w:rFonts w:eastAsia="Calibri"/>
          <w:bCs/>
          <w:szCs w:val="26"/>
        </w:rPr>
        <w:t xml:space="preserve"> </w:t>
      </w:r>
      <w:r w:rsidR="00CF20E2">
        <w:rPr>
          <w:rFonts w:eastAsia="Calibri"/>
          <w:bCs/>
          <w:szCs w:val="26"/>
        </w:rPr>
        <w:t xml:space="preserve">be adopted by the European Commission by 31 December 2020. Regarding </w:t>
      </w:r>
      <w:r w:rsidR="004558F8">
        <w:rPr>
          <w:rFonts w:eastAsia="Calibri"/>
          <w:bCs/>
          <w:szCs w:val="26"/>
        </w:rPr>
        <w:t xml:space="preserve">the other </w:t>
      </w:r>
      <w:r w:rsidR="00CF20E2">
        <w:rPr>
          <w:rFonts w:eastAsia="Calibri"/>
          <w:bCs/>
          <w:szCs w:val="26"/>
        </w:rPr>
        <w:t>environmental objectives (</w:t>
      </w:r>
      <w:r w:rsidR="00CF20E2" w:rsidRPr="00BD2FCF">
        <w:rPr>
          <w:rFonts w:eastAsia="Calibri"/>
          <w:bCs/>
          <w:szCs w:val="26"/>
        </w:rPr>
        <w:t xml:space="preserve">Articles </w:t>
      </w:r>
      <w:r w:rsidR="00125123" w:rsidRPr="00BD2FCF">
        <w:rPr>
          <w:rFonts w:eastAsia="Calibri"/>
          <w:bCs/>
          <w:szCs w:val="26"/>
        </w:rPr>
        <w:t xml:space="preserve">12-15 </w:t>
      </w:r>
      <w:r w:rsidR="00CF20E2" w:rsidRPr="00BD2FCF">
        <w:rPr>
          <w:rFonts w:eastAsia="Calibri"/>
          <w:bCs/>
          <w:szCs w:val="26"/>
        </w:rPr>
        <w:t xml:space="preserve">of the </w:t>
      </w:r>
      <w:r w:rsidR="009E39BB" w:rsidRPr="00BD2FCF">
        <w:rPr>
          <w:rFonts w:eastAsia="Calibri"/>
          <w:bCs/>
          <w:szCs w:val="26"/>
        </w:rPr>
        <w:t xml:space="preserve">Taxonomy </w:t>
      </w:r>
      <w:r w:rsidR="00CF20E2" w:rsidRPr="00BD2FCF">
        <w:rPr>
          <w:rFonts w:eastAsia="Calibri"/>
          <w:bCs/>
          <w:szCs w:val="26"/>
        </w:rPr>
        <w:t>Regulation</w:t>
      </w:r>
      <w:r w:rsidR="00CF20E2">
        <w:rPr>
          <w:rFonts w:eastAsia="Calibri"/>
          <w:bCs/>
          <w:szCs w:val="26"/>
        </w:rPr>
        <w:t xml:space="preserve">), the European Commission </w:t>
      </w:r>
      <w:r w:rsidR="00235599">
        <w:rPr>
          <w:rFonts w:eastAsia="Calibri"/>
          <w:bCs/>
          <w:szCs w:val="26"/>
        </w:rPr>
        <w:t>shall</w:t>
      </w:r>
      <w:r w:rsidR="008C3CCD">
        <w:rPr>
          <w:rFonts w:eastAsia="Calibri"/>
          <w:bCs/>
          <w:szCs w:val="26"/>
        </w:rPr>
        <w:t xml:space="preserve"> </w:t>
      </w:r>
      <w:r w:rsidR="00CF20E2">
        <w:rPr>
          <w:rFonts w:eastAsia="Calibri"/>
          <w:bCs/>
          <w:szCs w:val="26"/>
        </w:rPr>
        <w:t xml:space="preserve">adopt </w:t>
      </w:r>
      <w:r w:rsidR="00F158A3">
        <w:rPr>
          <w:rFonts w:eastAsia="Calibri"/>
          <w:bCs/>
          <w:szCs w:val="26"/>
        </w:rPr>
        <w:t xml:space="preserve">the </w:t>
      </w:r>
      <w:r w:rsidR="00CF20E2">
        <w:rPr>
          <w:rFonts w:eastAsia="Calibri"/>
          <w:bCs/>
          <w:szCs w:val="26"/>
        </w:rPr>
        <w:t>delegated acts by 31 December 2021.</w:t>
      </w:r>
      <w:r w:rsidR="0051336D">
        <w:rPr>
          <w:rFonts w:eastAsia="Calibri"/>
          <w:bCs/>
          <w:szCs w:val="26"/>
        </w:rPr>
        <w:t xml:space="preserve"> </w:t>
      </w:r>
      <w:r w:rsidR="002A554F">
        <w:rPr>
          <w:rFonts w:eastAsia="Calibri"/>
          <w:bCs/>
          <w:szCs w:val="26"/>
        </w:rPr>
        <w:t xml:space="preserve">Given the importance and urgency to further develop and maintain technical screening criteria for the EU taxonomy for its six environmental objectives, the </w:t>
      </w:r>
      <w:r w:rsidR="00235599">
        <w:rPr>
          <w:rFonts w:eastAsia="Calibri"/>
          <w:bCs/>
          <w:szCs w:val="26"/>
        </w:rPr>
        <w:t>Platform</w:t>
      </w:r>
      <w:r w:rsidR="00DA5C6F">
        <w:rPr>
          <w:rFonts w:eastAsia="Calibri"/>
          <w:bCs/>
          <w:szCs w:val="26"/>
        </w:rPr>
        <w:t xml:space="preserve"> </w:t>
      </w:r>
      <w:r w:rsidR="002A554F">
        <w:rPr>
          <w:rFonts w:eastAsia="Calibri"/>
          <w:bCs/>
          <w:szCs w:val="26"/>
        </w:rPr>
        <w:t xml:space="preserve">will carry out the </w:t>
      </w:r>
      <w:r w:rsidR="008F3A3B">
        <w:rPr>
          <w:rFonts w:eastAsia="Calibri"/>
          <w:bCs/>
          <w:szCs w:val="26"/>
        </w:rPr>
        <w:t xml:space="preserve">below-mentioned </w:t>
      </w:r>
      <w:r w:rsidR="002A554F">
        <w:rPr>
          <w:rFonts w:eastAsia="Calibri"/>
          <w:bCs/>
          <w:szCs w:val="26"/>
        </w:rPr>
        <w:t>task</w:t>
      </w:r>
      <w:r w:rsidR="00CF20E2">
        <w:rPr>
          <w:rFonts w:eastAsia="Calibri"/>
          <w:bCs/>
          <w:szCs w:val="26"/>
        </w:rPr>
        <w:t>s</w:t>
      </w:r>
      <w:r w:rsidR="002A554F">
        <w:rPr>
          <w:rFonts w:eastAsia="Calibri"/>
          <w:bCs/>
          <w:szCs w:val="26"/>
        </w:rPr>
        <w:t xml:space="preserve"> in a sequenced way</w:t>
      </w:r>
      <w:r w:rsidR="008F3A3B">
        <w:rPr>
          <w:rFonts w:eastAsia="Calibri"/>
          <w:bCs/>
          <w:szCs w:val="26"/>
        </w:rPr>
        <w:t xml:space="preserve">. </w:t>
      </w:r>
    </w:p>
    <w:p w14:paraId="1DD40B2E" w14:textId="77777777" w:rsidR="006B0DD9" w:rsidRDefault="006B0DD9" w:rsidP="002A554F">
      <w:pPr>
        <w:keepNext/>
        <w:numPr>
          <w:ilvl w:val="1"/>
          <w:numId w:val="0"/>
        </w:numPr>
        <w:tabs>
          <w:tab w:val="num" w:pos="0"/>
        </w:tabs>
        <w:spacing w:before="120" w:after="120"/>
        <w:outlineLvl w:val="1"/>
        <w:rPr>
          <w:rFonts w:eastAsia="Calibri"/>
          <w:bCs/>
          <w:szCs w:val="26"/>
        </w:rPr>
      </w:pPr>
    </w:p>
    <w:p w14:paraId="6ABDADBD" w14:textId="3B9D6BDA" w:rsidR="0073319D" w:rsidRPr="007A0EC4" w:rsidRDefault="00CF20E2" w:rsidP="00386936">
      <w:pPr>
        <w:pStyle w:val="ListParagraph"/>
        <w:keepNext/>
        <w:numPr>
          <w:ilvl w:val="0"/>
          <w:numId w:val="6"/>
        </w:numPr>
        <w:spacing w:before="120" w:after="120"/>
        <w:outlineLvl w:val="1"/>
        <w:rPr>
          <w:rFonts w:eastAsia="Calibri"/>
          <w:b/>
          <w:bCs/>
          <w:szCs w:val="26"/>
        </w:rPr>
      </w:pPr>
      <w:r w:rsidRPr="007A0EC4">
        <w:rPr>
          <w:rFonts w:eastAsia="Calibri"/>
          <w:b/>
          <w:bCs/>
          <w:szCs w:val="26"/>
        </w:rPr>
        <w:lastRenderedPageBreak/>
        <w:t xml:space="preserve">Task 1: </w:t>
      </w:r>
      <w:r w:rsidR="0095544C">
        <w:rPr>
          <w:rFonts w:eastAsia="Calibri"/>
          <w:b/>
          <w:bCs/>
          <w:szCs w:val="26"/>
        </w:rPr>
        <w:t>Advis</w:t>
      </w:r>
      <w:r w:rsidR="00D74090">
        <w:rPr>
          <w:rFonts w:eastAsia="Calibri"/>
          <w:b/>
          <w:bCs/>
          <w:szCs w:val="26"/>
        </w:rPr>
        <w:t>e on</w:t>
      </w:r>
      <w:r w:rsidR="002230CE">
        <w:rPr>
          <w:rFonts w:eastAsia="Calibri"/>
          <w:b/>
          <w:bCs/>
          <w:szCs w:val="26"/>
        </w:rPr>
        <w:t xml:space="preserve"> the d</w:t>
      </w:r>
      <w:r w:rsidR="002A554F" w:rsidRPr="007A0EC4">
        <w:rPr>
          <w:rFonts w:eastAsia="Calibri"/>
          <w:b/>
          <w:bCs/>
          <w:szCs w:val="26"/>
        </w:rPr>
        <w:t xml:space="preserve">evelopment of technical screening criteria </w:t>
      </w:r>
      <w:r w:rsidR="00D6034E">
        <w:rPr>
          <w:rFonts w:eastAsia="Calibri"/>
          <w:b/>
          <w:bCs/>
          <w:szCs w:val="26"/>
        </w:rPr>
        <w:t>for</w:t>
      </w:r>
      <w:r w:rsidR="002A554F" w:rsidRPr="007A0EC4">
        <w:rPr>
          <w:rFonts w:eastAsia="Calibri"/>
          <w:b/>
          <w:bCs/>
          <w:szCs w:val="26"/>
        </w:rPr>
        <w:t xml:space="preserve"> the EU </w:t>
      </w:r>
      <w:r w:rsidR="008A675B">
        <w:rPr>
          <w:rFonts w:eastAsia="Calibri"/>
          <w:b/>
          <w:bCs/>
          <w:szCs w:val="26"/>
        </w:rPr>
        <w:t>T</w:t>
      </w:r>
      <w:r w:rsidR="002A554F" w:rsidRPr="007A0EC4">
        <w:rPr>
          <w:rFonts w:eastAsia="Calibri"/>
          <w:b/>
          <w:bCs/>
          <w:szCs w:val="26"/>
        </w:rPr>
        <w:t>axonomy</w:t>
      </w:r>
    </w:p>
    <w:p w14:paraId="09BF1730" w14:textId="77777777" w:rsidR="00070416" w:rsidRPr="007A0EC4" w:rsidRDefault="00070416" w:rsidP="00070416">
      <w:pPr>
        <w:pStyle w:val="ListParagraph"/>
        <w:keepNext/>
        <w:spacing w:before="120" w:after="120"/>
        <w:outlineLvl w:val="1"/>
        <w:rPr>
          <w:rFonts w:eastAsia="Calibri"/>
          <w:b/>
          <w:bCs/>
          <w:szCs w:val="26"/>
        </w:rPr>
      </w:pPr>
    </w:p>
    <w:p w14:paraId="02E932A8" w14:textId="099BA68D" w:rsidR="006B0DD9" w:rsidRPr="00B82713" w:rsidRDefault="003E34F7" w:rsidP="00386936">
      <w:pPr>
        <w:pStyle w:val="ListParagraph"/>
        <w:keepNext/>
        <w:numPr>
          <w:ilvl w:val="0"/>
          <w:numId w:val="7"/>
        </w:numPr>
        <w:spacing w:before="120" w:after="120"/>
        <w:outlineLvl w:val="1"/>
        <w:rPr>
          <w:rFonts w:eastAsia="Calibri"/>
          <w:bCs/>
          <w:szCs w:val="26"/>
        </w:rPr>
      </w:pPr>
      <w:r w:rsidRPr="007A0EC4">
        <w:rPr>
          <w:rFonts w:eastAsia="Calibri"/>
          <w:bCs/>
          <w:szCs w:val="26"/>
        </w:rPr>
        <w:t xml:space="preserve">Advise </w:t>
      </w:r>
      <w:r w:rsidR="00EB58E5" w:rsidRPr="007A0EC4">
        <w:rPr>
          <w:rFonts w:eastAsia="Calibri"/>
          <w:bCs/>
          <w:szCs w:val="26"/>
        </w:rPr>
        <w:t>the European Commission</w:t>
      </w:r>
      <w:r w:rsidR="006B0DD9" w:rsidRPr="007A0EC4">
        <w:rPr>
          <w:rFonts w:eastAsia="Calibri"/>
          <w:bCs/>
          <w:szCs w:val="26"/>
        </w:rPr>
        <w:t xml:space="preserve"> on the technical screening criteria </w:t>
      </w:r>
      <w:r w:rsidR="00125D21">
        <w:rPr>
          <w:rFonts w:eastAsia="Calibri"/>
          <w:bCs/>
          <w:szCs w:val="26"/>
        </w:rPr>
        <w:t>referred to in Article 19 of the Taxonomy Regulation</w:t>
      </w:r>
      <w:r w:rsidR="00632741">
        <w:rPr>
          <w:rFonts w:eastAsia="Calibri"/>
          <w:bCs/>
          <w:szCs w:val="26"/>
        </w:rPr>
        <w:t xml:space="preserve"> (by April 2021)</w:t>
      </w:r>
      <w:r w:rsidR="00125D21">
        <w:rPr>
          <w:rFonts w:eastAsia="Calibri"/>
          <w:bCs/>
          <w:szCs w:val="26"/>
        </w:rPr>
        <w:t xml:space="preserve">. </w:t>
      </w:r>
      <w:r w:rsidR="0073319D" w:rsidRPr="00B82713">
        <w:rPr>
          <w:rFonts w:eastAsia="Calibri"/>
          <w:bCs/>
          <w:szCs w:val="26"/>
        </w:rPr>
        <w:t>The focus shall</w:t>
      </w:r>
      <w:r w:rsidR="00B44A76">
        <w:rPr>
          <w:rFonts w:eastAsia="Calibri"/>
          <w:bCs/>
          <w:szCs w:val="26"/>
        </w:rPr>
        <w:t>,</w:t>
      </w:r>
      <w:r w:rsidR="0073319D" w:rsidRPr="00B82713">
        <w:rPr>
          <w:rFonts w:eastAsia="Calibri"/>
          <w:bCs/>
          <w:szCs w:val="26"/>
        </w:rPr>
        <w:t xml:space="preserve"> </w:t>
      </w:r>
      <w:r w:rsidR="001A73A9">
        <w:rPr>
          <w:rFonts w:eastAsia="Calibri"/>
          <w:bCs/>
          <w:szCs w:val="26"/>
        </w:rPr>
        <w:t>in particular</w:t>
      </w:r>
      <w:r w:rsidR="00B44A76">
        <w:rPr>
          <w:rFonts w:eastAsia="Calibri"/>
          <w:bCs/>
          <w:szCs w:val="26"/>
        </w:rPr>
        <w:t>,</w:t>
      </w:r>
      <w:r w:rsidR="001A73A9">
        <w:rPr>
          <w:rFonts w:eastAsia="Calibri"/>
          <w:bCs/>
          <w:szCs w:val="26"/>
        </w:rPr>
        <w:t xml:space="preserve"> </w:t>
      </w:r>
      <w:r w:rsidR="0073319D" w:rsidRPr="00B82713">
        <w:rPr>
          <w:rFonts w:eastAsia="Calibri"/>
          <w:bCs/>
          <w:szCs w:val="26"/>
        </w:rPr>
        <w:t xml:space="preserve">be on </w:t>
      </w:r>
      <w:r w:rsidR="009E39BB" w:rsidRPr="00B82713">
        <w:rPr>
          <w:rFonts w:eastAsia="Calibri"/>
          <w:bCs/>
          <w:szCs w:val="26"/>
        </w:rPr>
        <w:t xml:space="preserve">supporting the Commission with </w:t>
      </w:r>
      <w:r w:rsidR="00F158A3" w:rsidRPr="00B82713">
        <w:rPr>
          <w:rFonts w:eastAsia="Calibri"/>
          <w:bCs/>
          <w:szCs w:val="26"/>
        </w:rPr>
        <w:t xml:space="preserve">defining technical criteria for activities that substantially contribute to one of </w:t>
      </w:r>
      <w:r w:rsidR="0073319D" w:rsidRPr="00B82713">
        <w:rPr>
          <w:rFonts w:eastAsia="Calibri"/>
          <w:bCs/>
          <w:szCs w:val="26"/>
        </w:rPr>
        <w:t xml:space="preserve">the four environmental objectives beyond climate </w:t>
      </w:r>
      <w:r w:rsidR="007C0E95">
        <w:rPr>
          <w:rFonts w:eastAsia="Calibri"/>
          <w:bCs/>
          <w:szCs w:val="26"/>
        </w:rPr>
        <w:t>objectives</w:t>
      </w:r>
      <w:r w:rsidR="00306A5E">
        <w:rPr>
          <w:rFonts w:eastAsia="Calibri"/>
          <w:bCs/>
          <w:szCs w:val="26"/>
        </w:rPr>
        <w:t xml:space="preserve"> </w:t>
      </w:r>
      <w:r w:rsidR="00306A5E" w:rsidRPr="00B82713">
        <w:rPr>
          <w:rFonts w:eastAsia="Calibri"/>
          <w:bCs/>
          <w:szCs w:val="26"/>
        </w:rPr>
        <w:t>(</w:t>
      </w:r>
      <w:r w:rsidR="00306A5E" w:rsidRPr="00BD2FCF">
        <w:rPr>
          <w:rFonts w:eastAsia="Calibri"/>
          <w:bCs/>
          <w:szCs w:val="26"/>
        </w:rPr>
        <w:t xml:space="preserve">Articles </w:t>
      </w:r>
      <w:r w:rsidR="00306A5E">
        <w:rPr>
          <w:rFonts w:eastAsia="Calibri"/>
          <w:bCs/>
          <w:szCs w:val="26"/>
        </w:rPr>
        <w:t>12-15</w:t>
      </w:r>
      <w:r w:rsidR="00306A5E" w:rsidRPr="00B82713">
        <w:rPr>
          <w:rFonts w:eastAsia="Calibri"/>
          <w:bCs/>
          <w:szCs w:val="26"/>
        </w:rPr>
        <w:t xml:space="preserve"> of the Taxonomy Regulation)</w:t>
      </w:r>
      <w:r w:rsidR="005F1DE5">
        <w:rPr>
          <w:rFonts w:eastAsia="Calibri"/>
          <w:bCs/>
          <w:szCs w:val="26"/>
        </w:rPr>
        <w:t>. In addition</w:t>
      </w:r>
      <w:r w:rsidR="00E5522A" w:rsidRPr="00B82713">
        <w:rPr>
          <w:rFonts w:eastAsia="Calibri"/>
          <w:bCs/>
          <w:szCs w:val="26"/>
        </w:rPr>
        <w:t xml:space="preserve">, further work on the climate objectives </w:t>
      </w:r>
      <w:r w:rsidR="00306A5E">
        <w:rPr>
          <w:rFonts w:eastAsia="Calibri"/>
          <w:bCs/>
          <w:szCs w:val="26"/>
        </w:rPr>
        <w:t xml:space="preserve">(Articles 10 and 11) </w:t>
      </w:r>
      <w:r w:rsidR="00E5522A" w:rsidRPr="00B82713">
        <w:rPr>
          <w:rFonts w:eastAsia="Calibri"/>
          <w:bCs/>
          <w:szCs w:val="26"/>
        </w:rPr>
        <w:t xml:space="preserve">is </w:t>
      </w:r>
      <w:r w:rsidR="005F1DE5">
        <w:rPr>
          <w:rFonts w:eastAsia="Calibri"/>
          <w:bCs/>
          <w:szCs w:val="26"/>
        </w:rPr>
        <w:t xml:space="preserve">also </w:t>
      </w:r>
      <w:r w:rsidR="00E5522A" w:rsidRPr="00B82713">
        <w:rPr>
          <w:rFonts w:eastAsia="Calibri"/>
          <w:bCs/>
          <w:szCs w:val="26"/>
        </w:rPr>
        <w:t>envisaged</w:t>
      </w:r>
      <w:r w:rsidR="005F1DE5">
        <w:rPr>
          <w:rFonts w:eastAsia="Calibri"/>
          <w:bCs/>
          <w:szCs w:val="26"/>
        </w:rPr>
        <w:t>, by developing technical screening criteria for additional economic activities</w:t>
      </w:r>
      <w:r w:rsidR="009D3CE8">
        <w:rPr>
          <w:rFonts w:eastAsia="Calibri"/>
          <w:bCs/>
          <w:szCs w:val="26"/>
        </w:rPr>
        <w:t xml:space="preserve"> to those included in the </w:t>
      </w:r>
      <w:r w:rsidR="00437321">
        <w:rPr>
          <w:rFonts w:eastAsia="Calibri"/>
          <w:bCs/>
          <w:szCs w:val="26"/>
        </w:rPr>
        <w:t>delegated act</w:t>
      </w:r>
      <w:r w:rsidR="005F1DE5">
        <w:rPr>
          <w:rFonts w:eastAsia="Calibri"/>
          <w:bCs/>
          <w:szCs w:val="26"/>
        </w:rPr>
        <w:t xml:space="preserve"> </w:t>
      </w:r>
      <w:r w:rsidR="004C4C34">
        <w:rPr>
          <w:rFonts w:eastAsia="Calibri"/>
          <w:bCs/>
          <w:szCs w:val="26"/>
        </w:rPr>
        <w:t>on</w:t>
      </w:r>
      <w:r w:rsidR="00187D68">
        <w:rPr>
          <w:rFonts w:eastAsia="Calibri"/>
          <w:bCs/>
          <w:szCs w:val="26"/>
        </w:rPr>
        <w:t xml:space="preserve"> the </w:t>
      </w:r>
      <w:r w:rsidR="009D3CE8">
        <w:rPr>
          <w:rFonts w:eastAsia="Calibri"/>
          <w:bCs/>
          <w:szCs w:val="26"/>
        </w:rPr>
        <w:t>climate objectives that will be adopted by the end of 2020</w:t>
      </w:r>
      <w:r w:rsidR="00F158A3" w:rsidRPr="00B82713">
        <w:rPr>
          <w:rFonts w:eastAsia="Calibri"/>
          <w:bCs/>
          <w:szCs w:val="26"/>
        </w:rPr>
        <w:t xml:space="preserve">. </w:t>
      </w:r>
      <w:r w:rsidR="0073319D" w:rsidRPr="00B82713">
        <w:rPr>
          <w:rFonts w:eastAsia="Calibri"/>
          <w:bCs/>
          <w:szCs w:val="26"/>
        </w:rPr>
        <w:t xml:space="preserve"> </w:t>
      </w:r>
    </w:p>
    <w:p w14:paraId="4748FC92" w14:textId="77777777" w:rsidR="0073319D" w:rsidRPr="00B82713" w:rsidRDefault="0073319D" w:rsidP="00070416">
      <w:pPr>
        <w:pStyle w:val="ListParagraph"/>
        <w:keepNext/>
        <w:spacing w:before="120" w:after="120"/>
        <w:outlineLvl w:val="1"/>
        <w:rPr>
          <w:rFonts w:eastAsia="Calibri"/>
          <w:bCs/>
          <w:szCs w:val="26"/>
        </w:rPr>
      </w:pPr>
    </w:p>
    <w:p w14:paraId="560E46F4" w14:textId="77777777" w:rsidR="0073319D" w:rsidRPr="00B82713" w:rsidRDefault="003E34F7" w:rsidP="00386936">
      <w:pPr>
        <w:pStyle w:val="ListParagraph"/>
        <w:keepNext/>
        <w:numPr>
          <w:ilvl w:val="0"/>
          <w:numId w:val="7"/>
        </w:numPr>
        <w:spacing w:before="120" w:after="120"/>
        <w:outlineLvl w:val="1"/>
        <w:rPr>
          <w:rFonts w:eastAsia="Calibri"/>
          <w:bCs/>
          <w:szCs w:val="26"/>
        </w:rPr>
      </w:pPr>
      <w:r w:rsidRPr="00B82713">
        <w:rPr>
          <w:rFonts w:eastAsia="Calibri"/>
          <w:bCs/>
          <w:szCs w:val="26"/>
        </w:rPr>
        <w:t xml:space="preserve">Advise </w:t>
      </w:r>
      <w:r w:rsidR="0073319D" w:rsidRPr="00B82713">
        <w:rPr>
          <w:rFonts w:eastAsia="Calibri"/>
          <w:bCs/>
          <w:szCs w:val="26"/>
        </w:rPr>
        <w:t>the European Commission on the possible need to update the technical screening criteria</w:t>
      </w:r>
      <w:r w:rsidR="00366557">
        <w:rPr>
          <w:rFonts w:eastAsia="Calibri"/>
          <w:bCs/>
          <w:szCs w:val="26"/>
        </w:rPr>
        <w:t xml:space="preserve"> (by Q3 2022)</w:t>
      </w:r>
      <w:r w:rsidR="0073319D" w:rsidRPr="00B82713">
        <w:rPr>
          <w:rFonts w:eastAsia="Calibri"/>
          <w:bCs/>
          <w:szCs w:val="26"/>
        </w:rPr>
        <w:t>;</w:t>
      </w:r>
    </w:p>
    <w:p w14:paraId="7CC4EE48" w14:textId="77777777" w:rsidR="0073319D" w:rsidRPr="00B82713" w:rsidRDefault="0073319D" w:rsidP="00070416">
      <w:pPr>
        <w:pStyle w:val="ListParagraph"/>
        <w:rPr>
          <w:rFonts w:eastAsia="Calibri"/>
          <w:bCs/>
          <w:szCs w:val="26"/>
        </w:rPr>
      </w:pPr>
    </w:p>
    <w:p w14:paraId="29F632B9" w14:textId="77777777" w:rsidR="0073319D" w:rsidRPr="00B82713" w:rsidRDefault="0073319D" w:rsidP="00386936">
      <w:pPr>
        <w:pStyle w:val="ListParagraph"/>
        <w:keepNext/>
        <w:numPr>
          <w:ilvl w:val="0"/>
          <w:numId w:val="7"/>
        </w:numPr>
        <w:spacing w:before="120" w:after="120"/>
        <w:outlineLvl w:val="1"/>
        <w:rPr>
          <w:rFonts w:eastAsia="Calibri"/>
          <w:bCs/>
          <w:szCs w:val="26"/>
        </w:rPr>
      </w:pPr>
      <w:r w:rsidRPr="00B82713">
        <w:rPr>
          <w:rFonts w:eastAsia="Calibri"/>
          <w:bCs/>
          <w:szCs w:val="26"/>
        </w:rPr>
        <w:t xml:space="preserve">Analyse the impact of the technical screening criteria in terms of potential costs and benefits of their application; </w:t>
      </w:r>
    </w:p>
    <w:p w14:paraId="6504B2B4" w14:textId="77777777" w:rsidR="0073319D" w:rsidRPr="002D300F" w:rsidRDefault="0073319D" w:rsidP="00070416">
      <w:pPr>
        <w:pStyle w:val="ListParagraph"/>
        <w:rPr>
          <w:rFonts w:eastAsia="Calibri"/>
          <w:bCs/>
          <w:szCs w:val="26"/>
          <w:highlight w:val="yellow"/>
        </w:rPr>
      </w:pPr>
    </w:p>
    <w:p w14:paraId="004898E2" w14:textId="77777777" w:rsidR="0073319D" w:rsidRPr="00B82713" w:rsidRDefault="0073319D" w:rsidP="00386936">
      <w:pPr>
        <w:pStyle w:val="ListParagraph"/>
        <w:keepNext/>
        <w:numPr>
          <w:ilvl w:val="0"/>
          <w:numId w:val="7"/>
        </w:numPr>
        <w:spacing w:before="120" w:after="120"/>
        <w:outlineLvl w:val="1"/>
        <w:rPr>
          <w:rFonts w:eastAsia="Calibri"/>
          <w:bCs/>
          <w:szCs w:val="26"/>
        </w:rPr>
      </w:pPr>
      <w:r w:rsidRPr="00B82713">
        <w:rPr>
          <w:rFonts w:eastAsia="Calibri"/>
          <w:bCs/>
          <w:szCs w:val="26"/>
        </w:rPr>
        <w:t>Assist the European Commission in analysing requests from stakeholders to develop or revise technical screening criteria for a given economic activity;</w:t>
      </w:r>
    </w:p>
    <w:p w14:paraId="7C1DC261" w14:textId="77777777" w:rsidR="00755610" w:rsidRPr="00B82713" w:rsidRDefault="00755610" w:rsidP="00070416">
      <w:pPr>
        <w:pStyle w:val="ListParagraph"/>
        <w:keepNext/>
        <w:spacing w:before="120" w:after="120"/>
        <w:ind w:left="0"/>
        <w:outlineLvl w:val="1"/>
        <w:rPr>
          <w:rFonts w:eastAsia="Calibri"/>
          <w:bCs/>
          <w:szCs w:val="26"/>
        </w:rPr>
      </w:pPr>
    </w:p>
    <w:p w14:paraId="1CB710DB" w14:textId="77777777" w:rsidR="00395209" w:rsidRPr="00B82713" w:rsidRDefault="00755610" w:rsidP="00386936">
      <w:pPr>
        <w:pStyle w:val="ListParagraph"/>
        <w:keepNext/>
        <w:numPr>
          <w:ilvl w:val="0"/>
          <w:numId w:val="7"/>
        </w:numPr>
        <w:spacing w:before="120" w:after="120"/>
        <w:outlineLvl w:val="1"/>
        <w:rPr>
          <w:rFonts w:eastAsia="Calibri"/>
          <w:bCs/>
          <w:szCs w:val="26"/>
        </w:rPr>
      </w:pPr>
      <w:r w:rsidRPr="00B82713">
        <w:rPr>
          <w:rFonts w:eastAsia="Calibri"/>
          <w:bCs/>
          <w:szCs w:val="26"/>
        </w:rPr>
        <w:t xml:space="preserve">Advise the European Commission on </w:t>
      </w:r>
      <w:r w:rsidR="0073319D" w:rsidRPr="00B82713">
        <w:rPr>
          <w:rFonts w:eastAsia="Calibri"/>
          <w:bCs/>
          <w:szCs w:val="26"/>
        </w:rPr>
        <w:t>the usability of the technical screening criteria, taking into account the objective of avoiding undue administrative burden</w:t>
      </w:r>
      <w:r w:rsidR="008C3CCD" w:rsidRPr="00B82713">
        <w:rPr>
          <w:rFonts w:eastAsia="Calibri"/>
          <w:bCs/>
          <w:szCs w:val="26"/>
        </w:rPr>
        <w:t>.</w:t>
      </w:r>
    </w:p>
    <w:p w14:paraId="360E6EF6" w14:textId="77777777" w:rsidR="00070416" w:rsidRPr="00B82713" w:rsidRDefault="00070416" w:rsidP="00070416">
      <w:pPr>
        <w:pStyle w:val="ListParagraph"/>
        <w:rPr>
          <w:rFonts w:eastAsia="Calibri"/>
          <w:bCs/>
          <w:szCs w:val="26"/>
        </w:rPr>
      </w:pPr>
    </w:p>
    <w:p w14:paraId="62C39F31" w14:textId="77777777" w:rsidR="00395209" w:rsidRPr="00B82713" w:rsidRDefault="00CF20E2" w:rsidP="00386936">
      <w:pPr>
        <w:pStyle w:val="ListParagraph"/>
        <w:keepNext/>
        <w:numPr>
          <w:ilvl w:val="0"/>
          <w:numId w:val="6"/>
        </w:numPr>
        <w:spacing w:before="120" w:after="120"/>
        <w:outlineLvl w:val="1"/>
        <w:rPr>
          <w:rFonts w:eastAsia="Calibri"/>
          <w:b/>
          <w:bCs/>
          <w:szCs w:val="26"/>
        </w:rPr>
      </w:pPr>
      <w:r w:rsidRPr="00B82713">
        <w:rPr>
          <w:rFonts w:eastAsia="Calibri"/>
          <w:b/>
          <w:bCs/>
          <w:szCs w:val="26"/>
        </w:rPr>
        <w:t xml:space="preserve">Task 2: </w:t>
      </w:r>
      <w:r w:rsidR="0095544C">
        <w:rPr>
          <w:rFonts w:eastAsia="Calibri"/>
          <w:b/>
          <w:bCs/>
          <w:szCs w:val="26"/>
        </w:rPr>
        <w:t>Advis</w:t>
      </w:r>
      <w:r w:rsidR="00594872">
        <w:rPr>
          <w:rFonts w:eastAsia="Calibri"/>
          <w:b/>
          <w:bCs/>
          <w:szCs w:val="26"/>
        </w:rPr>
        <w:t>e</w:t>
      </w:r>
      <w:r w:rsidR="004C1804">
        <w:rPr>
          <w:rFonts w:eastAsia="Calibri"/>
          <w:b/>
          <w:bCs/>
          <w:szCs w:val="26"/>
        </w:rPr>
        <w:t xml:space="preserve"> on </w:t>
      </w:r>
      <w:r w:rsidR="00F54700" w:rsidRPr="00B82713">
        <w:rPr>
          <w:rFonts w:eastAsia="Calibri"/>
          <w:b/>
          <w:bCs/>
          <w:szCs w:val="26"/>
        </w:rPr>
        <w:t xml:space="preserve">the review of the </w:t>
      </w:r>
      <w:r w:rsidR="00DF0A36" w:rsidRPr="00B82713">
        <w:rPr>
          <w:rFonts w:eastAsia="Calibri"/>
          <w:b/>
          <w:bCs/>
          <w:szCs w:val="26"/>
        </w:rPr>
        <w:t>T</w:t>
      </w:r>
      <w:r w:rsidR="00F54700" w:rsidRPr="00B82713">
        <w:rPr>
          <w:rFonts w:eastAsia="Calibri"/>
          <w:b/>
          <w:bCs/>
          <w:szCs w:val="26"/>
        </w:rPr>
        <w:t>axonomy Regulation</w:t>
      </w:r>
    </w:p>
    <w:p w14:paraId="05BF141D" w14:textId="77777777" w:rsidR="00F54700" w:rsidRPr="00B82713" w:rsidRDefault="00F54700" w:rsidP="00070416">
      <w:pPr>
        <w:pStyle w:val="ListParagraph"/>
        <w:keepNext/>
        <w:spacing w:before="120" w:after="120"/>
        <w:ind w:left="1080"/>
        <w:outlineLvl w:val="1"/>
        <w:rPr>
          <w:rFonts w:eastAsia="Calibri"/>
          <w:bCs/>
          <w:szCs w:val="26"/>
        </w:rPr>
      </w:pPr>
    </w:p>
    <w:p w14:paraId="0E7352F0" w14:textId="77777777" w:rsidR="00F54700" w:rsidRPr="00B82713" w:rsidRDefault="00F54700" w:rsidP="00386936">
      <w:pPr>
        <w:pStyle w:val="ListParagraph"/>
        <w:keepNext/>
        <w:numPr>
          <w:ilvl w:val="0"/>
          <w:numId w:val="9"/>
        </w:numPr>
        <w:spacing w:before="120" w:after="120"/>
        <w:outlineLvl w:val="1"/>
        <w:rPr>
          <w:rFonts w:eastAsia="Calibri"/>
          <w:bCs/>
          <w:szCs w:val="26"/>
        </w:rPr>
      </w:pPr>
      <w:r w:rsidRPr="00B82713">
        <w:rPr>
          <w:rFonts w:eastAsia="Calibri"/>
          <w:bCs/>
          <w:szCs w:val="26"/>
        </w:rPr>
        <w:t>Advise the European Commission on the possible need to amend the Regulation (</w:t>
      </w:r>
      <w:r w:rsidR="00366557">
        <w:rPr>
          <w:rFonts w:eastAsia="Calibri"/>
          <w:bCs/>
          <w:szCs w:val="26"/>
        </w:rPr>
        <w:t xml:space="preserve">by </w:t>
      </w:r>
      <w:r w:rsidR="00675F49">
        <w:rPr>
          <w:rFonts w:eastAsia="Calibri"/>
          <w:bCs/>
          <w:szCs w:val="26"/>
        </w:rPr>
        <w:t>Q4 2021</w:t>
      </w:r>
      <w:r w:rsidRPr="00B82713">
        <w:rPr>
          <w:rFonts w:eastAsia="Calibri"/>
          <w:bCs/>
          <w:szCs w:val="26"/>
        </w:rPr>
        <w:t>);</w:t>
      </w:r>
    </w:p>
    <w:p w14:paraId="79416FB7" w14:textId="77777777" w:rsidR="00F54700" w:rsidRPr="00B82713" w:rsidRDefault="00F54700" w:rsidP="00070416">
      <w:pPr>
        <w:pStyle w:val="ListParagraph"/>
        <w:keepNext/>
        <w:spacing w:before="120" w:after="120"/>
        <w:outlineLvl w:val="1"/>
        <w:rPr>
          <w:rFonts w:eastAsia="Calibri"/>
          <w:bCs/>
          <w:szCs w:val="26"/>
        </w:rPr>
      </w:pPr>
    </w:p>
    <w:p w14:paraId="5E67B7F7" w14:textId="77777777" w:rsidR="00F54700" w:rsidRPr="00B82713" w:rsidRDefault="003E34F7" w:rsidP="00386936">
      <w:pPr>
        <w:pStyle w:val="ListParagraph"/>
        <w:keepNext/>
        <w:numPr>
          <w:ilvl w:val="0"/>
          <w:numId w:val="9"/>
        </w:numPr>
        <w:spacing w:before="120" w:after="120"/>
        <w:ind w:left="709" w:hanging="425"/>
        <w:outlineLvl w:val="1"/>
        <w:rPr>
          <w:rFonts w:eastAsia="Calibri"/>
          <w:bCs/>
          <w:szCs w:val="26"/>
        </w:rPr>
      </w:pPr>
      <w:r w:rsidRPr="00B82713">
        <w:rPr>
          <w:rFonts w:eastAsia="Calibri"/>
          <w:bCs/>
          <w:szCs w:val="26"/>
        </w:rPr>
        <w:t xml:space="preserve">Advise </w:t>
      </w:r>
      <w:r w:rsidR="00F54700" w:rsidRPr="00B82713">
        <w:rPr>
          <w:rFonts w:eastAsia="Calibri"/>
          <w:bCs/>
          <w:szCs w:val="26"/>
        </w:rPr>
        <w:t>the European Commission on addressing other sustainability objectives, including social objectives</w:t>
      </w:r>
      <w:r w:rsidR="00253E16">
        <w:rPr>
          <w:rFonts w:eastAsia="Calibri"/>
          <w:bCs/>
          <w:szCs w:val="26"/>
        </w:rPr>
        <w:t xml:space="preserve"> as well as </w:t>
      </w:r>
      <w:r w:rsidR="00715D2A">
        <w:rPr>
          <w:rFonts w:eastAsia="Calibri"/>
          <w:bCs/>
          <w:szCs w:val="26"/>
        </w:rPr>
        <w:t xml:space="preserve">economic activities that </w:t>
      </w:r>
      <w:r w:rsidR="00253E16">
        <w:rPr>
          <w:rFonts w:eastAsia="Calibri"/>
          <w:bCs/>
          <w:szCs w:val="26"/>
        </w:rPr>
        <w:t xml:space="preserve"> significantly harm environmental sustainability</w:t>
      </w:r>
      <w:r w:rsidR="00AB3EEA" w:rsidRPr="00B82713">
        <w:rPr>
          <w:rFonts w:eastAsia="Calibri"/>
          <w:bCs/>
          <w:szCs w:val="26"/>
        </w:rPr>
        <w:t xml:space="preserve"> (</w:t>
      </w:r>
      <w:r w:rsidR="00366557">
        <w:rPr>
          <w:rFonts w:eastAsia="Calibri"/>
          <w:bCs/>
          <w:szCs w:val="26"/>
        </w:rPr>
        <w:t>by Q2</w:t>
      </w:r>
      <w:r w:rsidR="00AB3EEA" w:rsidRPr="00B82713">
        <w:rPr>
          <w:rFonts w:eastAsia="Calibri"/>
          <w:bCs/>
          <w:szCs w:val="26"/>
        </w:rPr>
        <w:t xml:space="preserve"> 2021)</w:t>
      </w:r>
      <w:r w:rsidR="00F54700" w:rsidRPr="00B82713">
        <w:rPr>
          <w:rFonts w:eastAsia="Calibri"/>
          <w:bCs/>
          <w:szCs w:val="26"/>
        </w:rPr>
        <w:t>;</w:t>
      </w:r>
      <w:r w:rsidR="00AB3EEA" w:rsidRPr="00B82713">
        <w:rPr>
          <w:rFonts w:eastAsia="Calibri"/>
          <w:bCs/>
          <w:szCs w:val="26"/>
        </w:rPr>
        <w:t xml:space="preserve"> </w:t>
      </w:r>
      <w:r w:rsidR="00F54700" w:rsidRPr="00B82713">
        <w:rPr>
          <w:rFonts w:eastAsia="Calibri"/>
          <w:bCs/>
          <w:szCs w:val="26"/>
        </w:rPr>
        <w:t xml:space="preserve"> </w:t>
      </w:r>
    </w:p>
    <w:p w14:paraId="4C095B91" w14:textId="77777777" w:rsidR="00F54700" w:rsidRPr="00B82713" w:rsidRDefault="00F54700" w:rsidP="00070416">
      <w:pPr>
        <w:pStyle w:val="ListParagraph"/>
        <w:keepNext/>
        <w:spacing w:before="120" w:after="120"/>
        <w:ind w:left="709"/>
        <w:outlineLvl w:val="1"/>
        <w:rPr>
          <w:rFonts w:eastAsia="Calibri"/>
          <w:bCs/>
          <w:szCs w:val="26"/>
        </w:rPr>
      </w:pPr>
    </w:p>
    <w:p w14:paraId="1E0AA58A" w14:textId="77777777" w:rsidR="00F54700" w:rsidRPr="00B82713" w:rsidRDefault="00F54700" w:rsidP="00386936">
      <w:pPr>
        <w:pStyle w:val="ListParagraph"/>
        <w:keepNext/>
        <w:numPr>
          <w:ilvl w:val="0"/>
          <w:numId w:val="9"/>
        </w:numPr>
        <w:spacing w:before="120" w:after="120"/>
        <w:outlineLvl w:val="1"/>
        <w:rPr>
          <w:rFonts w:eastAsia="Calibri"/>
          <w:bCs/>
          <w:szCs w:val="26"/>
        </w:rPr>
      </w:pPr>
      <w:r w:rsidRPr="00B82713">
        <w:rPr>
          <w:rFonts w:eastAsia="Calibri"/>
          <w:bCs/>
          <w:szCs w:val="26"/>
        </w:rPr>
        <w:t xml:space="preserve">Advise the European Commission on the functioning of </w:t>
      </w:r>
      <w:r w:rsidRPr="00BD2FCF">
        <w:rPr>
          <w:rFonts w:eastAsia="Calibri"/>
          <w:bCs/>
          <w:szCs w:val="26"/>
        </w:rPr>
        <w:t>Article 1</w:t>
      </w:r>
      <w:r w:rsidR="007A0EC4" w:rsidRPr="00BD2FCF">
        <w:rPr>
          <w:rFonts w:eastAsia="Calibri"/>
          <w:bCs/>
          <w:szCs w:val="26"/>
        </w:rPr>
        <w:t>8</w:t>
      </w:r>
      <w:r w:rsidRPr="00B82713">
        <w:rPr>
          <w:rFonts w:eastAsia="Calibri"/>
          <w:bCs/>
          <w:szCs w:val="26"/>
        </w:rPr>
        <w:t xml:space="preserve"> – respect of international labour standards and human rights by undertakings carrying out environmentally sustainable economic activities - and the possible need to supplement the requirements thereof</w:t>
      </w:r>
      <w:r w:rsidR="00366557">
        <w:rPr>
          <w:rFonts w:eastAsia="Calibri"/>
          <w:bCs/>
          <w:szCs w:val="26"/>
        </w:rPr>
        <w:t xml:space="preserve"> (until </w:t>
      </w:r>
      <w:r w:rsidR="00675F49">
        <w:rPr>
          <w:rFonts w:eastAsia="Calibri"/>
          <w:bCs/>
          <w:szCs w:val="26"/>
        </w:rPr>
        <w:t>Q4 2021</w:t>
      </w:r>
      <w:r w:rsidR="00366557">
        <w:rPr>
          <w:rFonts w:eastAsia="Calibri"/>
          <w:bCs/>
          <w:szCs w:val="26"/>
        </w:rPr>
        <w:t>)</w:t>
      </w:r>
      <w:r w:rsidRPr="00B82713">
        <w:rPr>
          <w:rFonts w:eastAsia="Calibri"/>
          <w:bCs/>
          <w:szCs w:val="26"/>
        </w:rPr>
        <w:t>.</w:t>
      </w:r>
    </w:p>
    <w:p w14:paraId="197D6D23" w14:textId="77777777" w:rsidR="00F54700" w:rsidRPr="002D300F" w:rsidRDefault="00F54700" w:rsidP="00070416">
      <w:pPr>
        <w:pStyle w:val="ListParagraph"/>
        <w:rPr>
          <w:rFonts w:eastAsia="Calibri"/>
          <w:bCs/>
          <w:szCs w:val="26"/>
          <w:highlight w:val="yellow"/>
        </w:rPr>
      </w:pPr>
    </w:p>
    <w:p w14:paraId="7BD08E8F" w14:textId="77777777" w:rsidR="00F54700" w:rsidRPr="00B82713" w:rsidRDefault="00CF20E2" w:rsidP="00386936">
      <w:pPr>
        <w:pStyle w:val="ListParagraph"/>
        <w:keepNext/>
        <w:numPr>
          <w:ilvl w:val="0"/>
          <w:numId w:val="6"/>
        </w:numPr>
        <w:spacing w:before="120" w:after="120"/>
        <w:outlineLvl w:val="1"/>
        <w:rPr>
          <w:rFonts w:eastAsia="Calibri"/>
          <w:b/>
          <w:bCs/>
          <w:szCs w:val="26"/>
        </w:rPr>
      </w:pPr>
      <w:r w:rsidRPr="00B82713">
        <w:rPr>
          <w:rFonts w:eastAsia="Calibri"/>
          <w:b/>
          <w:bCs/>
          <w:szCs w:val="26"/>
        </w:rPr>
        <w:t xml:space="preserve">Task 3: </w:t>
      </w:r>
      <w:r w:rsidR="00F54700" w:rsidRPr="00B82713">
        <w:rPr>
          <w:rFonts w:eastAsia="Calibri"/>
          <w:b/>
          <w:bCs/>
          <w:szCs w:val="26"/>
        </w:rPr>
        <w:t>Observatory function</w:t>
      </w:r>
    </w:p>
    <w:p w14:paraId="0AFA02A8" w14:textId="77777777" w:rsidR="00F54700" w:rsidRPr="00B82713" w:rsidRDefault="00F54700" w:rsidP="00070416">
      <w:pPr>
        <w:pStyle w:val="ListParagraph"/>
        <w:keepNext/>
        <w:spacing w:before="120" w:after="120"/>
        <w:ind w:left="1146"/>
        <w:outlineLvl w:val="1"/>
        <w:rPr>
          <w:rFonts w:eastAsia="Calibri"/>
          <w:bCs/>
          <w:szCs w:val="26"/>
        </w:rPr>
      </w:pPr>
    </w:p>
    <w:p w14:paraId="3444A081" w14:textId="77777777" w:rsidR="00F54700" w:rsidRPr="00B82713" w:rsidRDefault="00F54700" w:rsidP="00386936">
      <w:pPr>
        <w:pStyle w:val="ListParagraph"/>
        <w:keepNext/>
        <w:numPr>
          <w:ilvl w:val="0"/>
          <w:numId w:val="8"/>
        </w:numPr>
        <w:spacing w:before="120" w:after="120"/>
        <w:outlineLvl w:val="1"/>
        <w:rPr>
          <w:rFonts w:eastAsia="Calibri"/>
          <w:bCs/>
          <w:szCs w:val="26"/>
        </w:rPr>
      </w:pPr>
      <w:r w:rsidRPr="00B82713">
        <w:rPr>
          <w:rFonts w:eastAsia="Calibri"/>
          <w:bCs/>
          <w:szCs w:val="26"/>
        </w:rPr>
        <w:t xml:space="preserve">Monitor and report regularly to the European Commission on EU and Member State level trends regarding capital flows towards sustainable investment; </w:t>
      </w:r>
    </w:p>
    <w:p w14:paraId="47CE348D" w14:textId="77777777" w:rsidR="00F54700" w:rsidRPr="00B82713" w:rsidRDefault="00F54700" w:rsidP="00070416">
      <w:pPr>
        <w:pStyle w:val="ListParagraph"/>
        <w:keepNext/>
        <w:spacing w:before="120" w:after="120"/>
        <w:outlineLvl w:val="1"/>
        <w:rPr>
          <w:rFonts w:eastAsia="Calibri"/>
          <w:bCs/>
          <w:szCs w:val="26"/>
        </w:rPr>
      </w:pPr>
    </w:p>
    <w:p w14:paraId="4CC2EE32" w14:textId="77777777" w:rsidR="00F54700" w:rsidRPr="00B82713" w:rsidRDefault="00CF20E2" w:rsidP="00386936">
      <w:pPr>
        <w:pStyle w:val="ListParagraph"/>
        <w:keepNext/>
        <w:numPr>
          <w:ilvl w:val="0"/>
          <w:numId w:val="6"/>
        </w:numPr>
        <w:spacing w:before="120" w:after="120"/>
        <w:outlineLvl w:val="1"/>
        <w:rPr>
          <w:rFonts w:eastAsia="Calibri"/>
          <w:b/>
          <w:bCs/>
          <w:szCs w:val="26"/>
        </w:rPr>
      </w:pPr>
      <w:r w:rsidRPr="00B82713">
        <w:rPr>
          <w:rFonts w:eastAsia="Calibri"/>
          <w:b/>
          <w:bCs/>
          <w:szCs w:val="26"/>
        </w:rPr>
        <w:t xml:space="preserve">Task 4: </w:t>
      </w:r>
      <w:r w:rsidR="0095544C">
        <w:rPr>
          <w:rFonts w:eastAsia="Calibri"/>
          <w:b/>
          <w:bCs/>
          <w:szCs w:val="26"/>
        </w:rPr>
        <w:t>Advis</w:t>
      </w:r>
      <w:r w:rsidR="002230CE">
        <w:rPr>
          <w:rFonts w:eastAsia="Calibri"/>
          <w:b/>
          <w:bCs/>
          <w:szCs w:val="26"/>
        </w:rPr>
        <w:t>e on p</w:t>
      </w:r>
      <w:r w:rsidR="00F54700" w:rsidRPr="00B82713">
        <w:rPr>
          <w:rFonts w:eastAsia="Calibri"/>
          <w:b/>
          <w:bCs/>
          <w:szCs w:val="26"/>
        </w:rPr>
        <w:t xml:space="preserve">olicy development </w:t>
      </w:r>
    </w:p>
    <w:p w14:paraId="6D38E05C" w14:textId="77777777" w:rsidR="00446D4A" w:rsidRPr="00B82713" w:rsidRDefault="00446D4A" w:rsidP="00070416">
      <w:pPr>
        <w:pStyle w:val="ListParagraph"/>
        <w:keepNext/>
        <w:spacing w:before="120" w:after="120"/>
        <w:outlineLvl w:val="1"/>
        <w:rPr>
          <w:rFonts w:eastAsia="Calibri"/>
          <w:b/>
          <w:bCs/>
          <w:szCs w:val="26"/>
        </w:rPr>
      </w:pPr>
    </w:p>
    <w:p w14:paraId="3A040E5A" w14:textId="77777777" w:rsidR="00446D4A" w:rsidRPr="00B82713" w:rsidRDefault="00446D4A" w:rsidP="00386936">
      <w:pPr>
        <w:pStyle w:val="ListParagraph"/>
        <w:numPr>
          <w:ilvl w:val="0"/>
          <w:numId w:val="10"/>
        </w:numPr>
        <w:rPr>
          <w:rFonts w:eastAsia="Calibri"/>
          <w:bCs/>
          <w:szCs w:val="26"/>
        </w:rPr>
      </w:pPr>
      <w:r w:rsidRPr="00B82713">
        <w:rPr>
          <w:rFonts w:eastAsia="Calibri"/>
          <w:bCs/>
          <w:szCs w:val="26"/>
        </w:rPr>
        <w:t>Advise the European Commission on the evaluation and development of sustainable finance policies, including concerning policy coherence issues</w:t>
      </w:r>
      <w:r w:rsidR="00205572">
        <w:rPr>
          <w:rFonts w:eastAsia="Calibri"/>
          <w:bCs/>
          <w:szCs w:val="26"/>
        </w:rPr>
        <w:t xml:space="preserve"> (from Q4 2021)</w:t>
      </w:r>
      <w:r w:rsidRPr="00B82713">
        <w:rPr>
          <w:rFonts w:eastAsia="Calibri"/>
          <w:bCs/>
          <w:szCs w:val="26"/>
        </w:rPr>
        <w:t xml:space="preserve">;  </w:t>
      </w:r>
    </w:p>
    <w:p w14:paraId="48A75FF2" w14:textId="77777777" w:rsidR="00446D4A" w:rsidRPr="00B82713" w:rsidRDefault="00446D4A" w:rsidP="00070416">
      <w:pPr>
        <w:pStyle w:val="ListParagraph"/>
        <w:ind w:left="644"/>
        <w:rPr>
          <w:rFonts w:eastAsia="Calibri"/>
          <w:bCs/>
          <w:szCs w:val="26"/>
        </w:rPr>
      </w:pPr>
    </w:p>
    <w:p w14:paraId="5818AB2B" w14:textId="77777777" w:rsidR="00CF4C48" w:rsidRPr="00CF4C48" w:rsidRDefault="003E34F7" w:rsidP="00386936">
      <w:pPr>
        <w:pStyle w:val="ListParagraph"/>
        <w:numPr>
          <w:ilvl w:val="0"/>
          <w:numId w:val="10"/>
        </w:numPr>
        <w:ind w:left="641" w:hanging="357"/>
        <w:rPr>
          <w:rFonts w:eastAsia="Calibri"/>
          <w:bCs/>
          <w:szCs w:val="26"/>
        </w:rPr>
      </w:pPr>
      <w:r w:rsidRPr="00CF4C48">
        <w:rPr>
          <w:rFonts w:eastAsia="Calibri"/>
          <w:bCs/>
          <w:szCs w:val="26"/>
        </w:rPr>
        <w:t xml:space="preserve">Advise </w:t>
      </w:r>
      <w:r w:rsidR="00446D4A" w:rsidRPr="00CF4C48">
        <w:rPr>
          <w:rFonts w:eastAsia="Calibri"/>
          <w:bCs/>
          <w:szCs w:val="26"/>
        </w:rPr>
        <w:t>the European Commission on the possible need to develop further measures to improve data availability and quality</w:t>
      </w:r>
      <w:r w:rsidR="00366557">
        <w:rPr>
          <w:rFonts w:eastAsia="Calibri"/>
          <w:bCs/>
          <w:szCs w:val="26"/>
        </w:rPr>
        <w:t xml:space="preserve"> (until </w:t>
      </w:r>
      <w:r w:rsidR="00675F49">
        <w:rPr>
          <w:rFonts w:eastAsia="Calibri"/>
          <w:bCs/>
          <w:szCs w:val="26"/>
        </w:rPr>
        <w:t>Q4 2021</w:t>
      </w:r>
      <w:r w:rsidR="00366557">
        <w:rPr>
          <w:rFonts w:eastAsia="Calibri"/>
          <w:bCs/>
          <w:szCs w:val="26"/>
        </w:rPr>
        <w:t>)</w:t>
      </w:r>
      <w:r w:rsidR="00446D4A" w:rsidRPr="00CF4C48">
        <w:rPr>
          <w:rFonts w:eastAsia="Calibri"/>
          <w:bCs/>
          <w:szCs w:val="26"/>
        </w:rPr>
        <w:t>;</w:t>
      </w:r>
    </w:p>
    <w:p w14:paraId="456B6BCF" w14:textId="77777777" w:rsidR="00CF4C48" w:rsidRDefault="00CF4C48" w:rsidP="00CF4C48">
      <w:pPr>
        <w:pStyle w:val="ListParagraph"/>
        <w:ind w:left="641"/>
        <w:rPr>
          <w:rFonts w:eastAsia="Calibri"/>
          <w:bCs/>
          <w:szCs w:val="26"/>
        </w:rPr>
      </w:pPr>
    </w:p>
    <w:p w14:paraId="4513C036" w14:textId="77777777" w:rsidR="00CF4C48" w:rsidRPr="00CF4C48" w:rsidRDefault="00446D4A" w:rsidP="00386936">
      <w:pPr>
        <w:pStyle w:val="ListParagraph"/>
        <w:keepNext/>
        <w:numPr>
          <w:ilvl w:val="0"/>
          <w:numId w:val="10"/>
        </w:numPr>
        <w:tabs>
          <w:tab w:val="num" w:pos="0"/>
        </w:tabs>
        <w:spacing w:before="120"/>
        <w:ind w:left="641" w:hanging="357"/>
        <w:outlineLvl w:val="1"/>
        <w:rPr>
          <w:rFonts w:eastAsia="Calibri"/>
          <w:bCs/>
          <w:szCs w:val="26"/>
        </w:rPr>
      </w:pPr>
      <w:r w:rsidRPr="00CF4C48">
        <w:rPr>
          <w:rFonts w:eastAsia="Calibri"/>
          <w:bCs/>
          <w:szCs w:val="26"/>
        </w:rPr>
        <w:t>Advi</w:t>
      </w:r>
      <w:r w:rsidR="00645727" w:rsidRPr="00CF4C48">
        <w:rPr>
          <w:rFonts w:eastAsia="Calibri"/>
          <w:bCs/>
          <w:szCs w:val="26"/>
        </w:rPr>
        <w:t>s</w:t>
      </w:r>
      <w:r w:rsidRPr="00CF4C48">
        <w:rPr>
          <w:rFonts w:eastAsia="Calibri"/>
          <w:bCs/>
          <w:szCs w:val="26"/>
        </w:rPr>
        <w:t xml:space="preserve">e the European Commission, insofar appropriate, on the possible role of sustainability accounting and reporting standards in supporting the application of the technical screening criteria; </w:t>
      </w:r>
    </w:p>
    <w:p w14:paraId="21C1B38E" w14:textId="77777777" w:rsidR="005F1DE5" w:rsidRPr="00CF4C48" w:rsidRDefault="005F1DE5" w:rsidP="00D526BD">
      <w:pPr>
        <w:keepNext/>
        <w:tabs>
          <w:tab w:val="num" w:pos="0"/>
        </w:tabs>
        <w:spacing w:before="120" w:after="360"/>
        <w:outlineLvl w:val="1"/>
        <w:rPr>
          <w:rFonts w:eastAsia="Calibri"/>
          <w:bCs/>
          <w:szCs w:val="26"/>
        </w:rPr>
      </w:pPr>
      <w:r w:rsidRPr="00CF4C48">
        <w:rPr>
          <w:rFonts w:eastAsia="Calibri"/>
          <w:bCs/>
          <w:szCs w:val="26"/>
        </w:rPr>
        <w:t xml:space="preserve">In accordance with the political priorities, </w:t>
      </w:r>
      <w:r w:rsidR="00714878">
        <w:rPr>
          <w:rFonts w:eastAsia="Calibri"/>
          <w:bCs/>
          <w:szCs w:val="26"/>
        </w:rPr>
        <w:t xml:space="preserve">the term of mandate of the members of the </w:t>
      </w:r>
      <w:r w:rsidR="00A52192">
        <w:rPr>
          <w:rFonts w:eastAsia="Calibri"/>
          <w:bCs/>
          <w:szCs w:val="26"/>
        </w:rPr>
        <w:t xml:space="preserve">Platform </w:t>
      </w:r>
      <w:r w:rsidR="00714878">
        <w:rPr>
          <w:rFonts w:eastAsia="Calibri"/>
          <w:bCs/>
          <w:szCs w:val="26"/>
        </w:rPr>
        <w:t>to be selected through this call for applications will be</w:t>
      </w:r>
      <w:r w:rsidRPr="00CF4C48">
        <w:rPr>
          <w:rFonts w:eastAsia="Calibri"/>
          <w:b/>
          <w:bCs/>
          <w:szCs w:val="26"/>
        </w:rPr>
        <w:t xml:space="preserve"> two years (Q3 2020 to Q3 2022)</w:t>
      </w:r>
      <w:r w:rsidR="00714878">
        <w:rPr>
          <w:rFonts w:eastAsia="Calibri"/>
          <w:b/>
          <w:bCs/>
          <w:szCs w:val="26"/>
        </w:rPr>
        <w:t xml:space="preserve">. </w:t>
      </w:r>
      <w:r w:rsidR="00A52192">
        <w:rPr>
          <w:rFonts w:eastAsia="Calibri"/>
          <w:b/>
          <w:bCs/>
          <w:szCs w:val="26"/>
        </w:rPr>
        <w:t>While th</w:t>
      </w:r>
      <w:r w:rsidR="00782AE4">
        <w:rPr>
          <w:rFonts w:eastAsia="Calibri"/>
          <w:b/>
          <w:bCs/>
          <w:szCs w:val="26"/>
        </w:rPr>
        <w:t>is</w:t>
      </w:r>
      <w:r w:rsidR="00A52192">
        <w:rPr>
          <w:rFonts w:eastAsia="Calibri"/>
          <w:b/>
          <w:bCs/>
          <w:szCs w:val="26"/>
        </w:rPr>
        <w:t xml:space="preserve"> call for applications concerns, in principle, all tasks </w:t>
      </w:r>
      <w:r w:rsidR="000B7299">
        <w:rPr>
          <w:rFonts w:eastAsia="Calibri"/>
          <w:b/>
          <w:bCs/>
          <w:szCs w:val="26"/>
        </w:rPr>
        <w:t xml:space="preserve">to be performed by </w:t>
      </w:r>
      <w:r w:rsidR="00A52192">
        <w:rPr>
          <w:rFonts w:eastAsia="Calibri"/>
          <w:b/>
          <w:bCs/>
          <w:szCs w:val="26"/>
        </w:rPr>
        <w:t xml:space="preserve">the Platform as mentioned in section 2.1, the </w:t>
      </w:r>
      <w:r w:rsidR="00125D21">
        <w:rPr>
          <w:rFonts w:eastAsia="Calibri"/>
          <w:b/>
          <w:bCs/>
          <w:szCs w:val="26"/>
        </w:rPr>
        <w:t>Platform</w:t>
      </w:r>
      <w:r w:rsidR="00714878">
        <w:rPr>
          <w:rFonts w:eastAsia="Calibri"/>
          <w:b/>
          <w:bCs/>
          <w:szCs w:val="26"/>
        </w:rPr>
        <w:t xml:space="preserve"> will</w:t>
      </w:r>
      <w:r w:rsidRPr="00CF4C48">
        <w:rPr>
          <w:rFonts w:eastAsia="Calibri"/>
          <w:b/>
          <w:bCs/>
          <w:szCs w:val="26"/>
        </w:rPr>
        <w:t xml:space="preserve"> focus </w:t>
      </w:r>
      <w:r w:rsidR="00A52192">
        <w:rPr>
          <w:rFonts w:eastAsia="Calibri"/>
          <w:b/>
          <w:bCs/>
          <w:szCs w:val="26"/>
        </w:rPr>
        <w:t xml:space="preserve">its work </w:t>
      </w:r>
      <w:r w:rsidRPr="00CF4C48">
        <w:rPr>
          <w:rFonts w:eastAsia="Calibri"/>
          <w:b/>
          <w:bCs/>
          <w:szCs w:val="26"/>
        </w:rPr>
        <w:t>on Task</w:t>
      </w:r>
      <w:r w:rsidR="00632741">
        <w:rPr>
          <w:rFonts w:eastAsia="Calibri"/>
          <w:b/>
          <w:bCs/>
          <w:szCs w:val="26"/>
        </w:rPr>
        <w:t xml:space="preserve"> 1, </w:t>
      </w:r>
      <w:r w:rsidRPr="00CF4C48">
        <w:rPr>
          <w:rFonts w:eastAsia="Calibri"/>
          <w:b/>
          <w:bCs/>
          <w:szCs w:val="26"/>
        </w:rPr>
        <w:t>Task 2</w:t>
      </w:r>
      <w:r w:rsidR="00C07D2E" w:rsidRPr="00CF4C48">
        <w:rPr>
          <w:rFonts w:eastAsia="Calibri"/>
          <w:b/>
          <w:bCs/>
          <w:szCs w:val="26"/>
        </w:rPr>
        <w:t xml:space="preserve"> and Task 4b</w:t>
      </w:r>
      <w:r w:rsidR="004E3CE3">
        <w:rPr>
          <w:rFonts w:eastAsia="Calibri"/>
          <w:b/>
          <w:bCs/>
          <w:szCs w:val="26"/>
        </w:rPr>
        <w:t xml:space="preserve"> during the current term of mandate</w:t>
      </w:r>
      <w:r w:rsidRPr="00CF4C48">
        <w:rPr>
          <w:rFonts w:eastAsia="Calibri"/>
          <w:b/>
          <w:bCs/>
          <w:szCs w:val="26"/>
        </w:rPr>
        <w:t xml:space="preserve">. </w:t>
      </w:r>
      <w:r w:rsidR="000B7299">
        <w:rPr>
          <w:rFonts w:eastAsia="Calibri"/>
          <w:b/>
          <w:bCs/>
          <w:szCs w:val="26"/>
        </w:rPr>
        <w:t xml:space="preserve">Thus, the </w:t>
      </w:r>
      <w:r w:rsidRPr="00CF4C48">
        <w:rPr>
          <w:rFonts w:eastAsia="Calibri"/>
          <w:b/>
          <w:bCs/>
          <w:szCs w:val="26"/>
        </w:rPr>
        <w:t xml:space="preserve">call aims to select suitable members </w:t>
      </w:r>
      <w:r w:rsidR="000B7299">
        <w:rPr>
          <w:rFonts w:eastAsia="Calibri"/>
          <w:b/>
          <w:bCs/>
          <w:szCs w:val="26"/>
        </w:rPr>
        <w:t xml:space="preserve">of </w:t>
      </w:r>
      <w:r w:rsidRPr="00CF4C48">
        <w:rPr>
          <w:rFonts w:eastAsia="Calibri"/>
          <w:b/>
          <w:bCs/>
          <w:szCs w:val="26"/>
        </w:rPr>
        <w:t xml:space="preserve">the </w:t>
      </w:r>
      <w:r w:rsidR="00A52192">
        <w:rPr>
          <w:rFonts w:eastAsia="Calibri"/>
          <w:b/>
          <w:bCs/>
          <w:szCs w:val="26"/>
        </w:rPr>
        <w:t>Platform</w:t>
      </w:r>
      <w:r w:rsidRPr="00CF4C48">
        <w:rPr>
          <w:rFonts w:eastAsia="Calibri"/>
          <w:b/>
          <w:bCs/>
          <w:szCs w:val="26"/>
        </w:rPr>
        <w:t xml:space="preserve"> to perform </w:t>
      </w:r>
      <w:r w:rsidR="00632741">
        <w:rPr>
          <w:rFonts w:eastAsia="Calibri"/>
          <w:b/>
          <w:bCs/>
          <w:szCs w:val="26"/>
        </w:rPr>
        <w:t xml:space="preserve">primarily those </w:t>
      </w:r>
      <w:r w:rsidR="000B7299">
        <w:rPr>
          <w:rFonts w:eastAsia="Calibri"/>
          <w:b/>
          <w:bCs/>
          <w:szCs w:val="26"/>
        </w:rPr>
        <w:t>t</w:t>
      </w:r>
      <w:r w:rsidRPr="00CF4C48">
        <w:rPr>
          <w:rFonts w:eastAsia="Calibri"/>
          <w:b/>
          <w:bCs/>
          <w:szCs w:val="26"/>
        </w:rPr>
        <w:t>ask</w:t>
      </w:r>
      <w:r w:rsidR="00632741">
        <w:rPr>
          <w:rFonts w:eastAsia="Calibri"/>
          <w:b/>
          <w:bCs/>
          <w:szCs w:val="26"/>
        </w:rPr>
        <w:t xml:space="preserve">s. </w:t>
      </w:r>
      <w:r w:rsidRPr="00CF4C48">
        <w:rPr>
          <w:rFonts w:eastAsia="Calibri"/>
          <w:bCs/>
          <w:szCs w:val="26"/>
        </w:rPr>
        <w:t xml:space="preserve">Task 3 will be carried out primarily by the </w:t>
      </w:r>
      <w:r w:rsidR="00782AE4">
        <w:rPr>
          <w:rFonts w:eastAsia="Calibri"/>
          <w:bCs/>
          <w:szCs w:val="26"/>
        </w:rPr>
        <w:t xml:space="preserve">public entities appointed as </w:t>
      </w:r>
      <w:r w:rsidRPr="00CF4C48">
        <w:rPr>
          <w:rFonts w:eastAsia="Calibri"/>
          <w:bCs/>
          <w:szCs w:val="26"/>
        </w:rPr>
        <w:t xml:space="preserve">members </w:t>
      </w:r>
      <w:r w:rsidR="00782AE4">
        <w:rPr>
          <w:rFonts w:eastAsia="Calibri"/>
          <w:bCs/>
          <w:szCs w:val="26"/>
        </w:rPr>
        <w:t>of</w:t>
      </w:r>
      <w:r w:rsidR="00782AE4" w:rsidRPr="00CF4C48">
        <w:rPr>
          <w:rFonts w:eastAsia="Calibri"/>
          <w:bCs/>
          <w:szCs w:val="26"/>
        </w:rPr>
        <w:t xml:space="preserve"> </w:t>
      </w:r>
      <w:r w:rsidRPr="00CF4C48">
        <w:rPr>
          <w:rFonts w:eastAsia="Calibri"/>
          <w:bCs/>
          <w:szCs w:val="26"/>
        </w:rPr>
        <w:t xml:space="preserve">the </w:t>
      </w:r>
      <w:r w:rsidR="006B130C">
        <w:rPr>
          <w:rFonts w:eastAsia="Calibri"/>
          <w:bCs/>
          <w:szCs w:val="26"/>
        </w:rPr>
        <w:t>Platform</w:t>
      </w:r>
      <w:r w:rsidR="00782AE4" w:rsidRPr="00782AE4">
        <w:t xml:space="preserve"> </w:t>
      </w:r>
      <w:r w:rsidR="00782AE4" w:rsidRPr="00782AE4">
        <w:rPr>
          <w:rFonts w:eastAsia="Calibri"/>
          <w:bCs/>
          <w:szCs w:val="26"/>
        </w:rPr>
        <w:t>by direct invitation</w:t>
      </w:r>
      <w:r w:rsidR="00782AE4">
        <w:rPr>
          <w:rFonts w:eastAsia="Calibri"/>
          <w:bCs/>
          <w:szCs w:val="26"/>
        </w:rPr>
        <w:t>, which are</w:t>
      </w:r>
      <w:r w:rsidR="00782AE4" w:rsidRPr="00782AE4">
        <w:rPr>
          <w:rFonts w:eastAsia="Calibri"/>
          <w:bCs/>
          <w:szCs w:val="26"/>
        </w:rPr>
        <w:t xml:space="preserve"> referred to in </w:t>
      </w:r>
      <w:r w:rsidR="000B7299">
        <w:rPr>
          <w:rFonts w:eastAsia="Calibri"/>
          <w:bCs/>
          <w:szCs w:val="26"/>
        </w:rPr>
        <w:t>section</w:t>
      </w:r>
      <w:r w:rsidR="00782AE4" w:rsidRPr="00782AE4">
        <w:rPr>
          <w:rFonts w:eastAsia="Calibri"/>
          <w:bCs/>
          <w:szCs w:val="26"/>
        </w:rPr>
        <w:t xml:space="preserve"> 3.1</w:t>
      </w:r>
      <w:r w:rsidRPr="00CF4C48">
        <w:rPr>
          <w:rFonts w:eastAsia="Calibri"/>
          <w:bCs/>
          <w:szCs w:val="26"/>
        </w:rPr>
        <w:t>.</w:t>
      </w:r>
    </w:p>
    <w:p w14:paraId="1F12238F" w14:textId="77777777" w:rsidR="00FD2882" w:rsidRPr="00FD2882" w:rsidRDefault="009D05B2" w:rsidP="00FD2882">
      <w:pPr>
        <w:keepNext/>
        <w:tabs>
          <w:tab w:val="left" w:pos="851"/>
        </w:tabs>
        <w:spacing w:before="120" w:after="120"/>
        <w:outlineLvl w:val="1"/>
        <w:rPr>
          <w:rFonts w:eastAsiaTheme="majorEastAsia"/>
          <w:b/>
          <w:bCs/>
          <w:noProof/>
          <w:szCs w:val="26"/>
        </w:rPr>
      </w:pPr>
      <w:r>
        <w:rPr>
          <w:rFonts w:eastAsiaTheme="majorEastAsia"/>
          <w:b/>
          <w:bCs/>
          <w:noProof/>
          <w:szCs w:val="26"/>
        </w:rPr>
        <w:t>2.2</w:t>
      </w:r>
      <w:r w:rsidR="00FD2882" w:rsidRPr="00FD2882">
        <w:rPr>
          <w:rFonts w:eastAsiaTheme="majorEastAsia"/>
          <w:b/>
          <w:bCs/>
          <w:noProof/>
          <w:szCs w:val="26"/>
        </w:rPr>
        <w:t xml:space="preserve"> </w:t>
      </w:r>
      <w:r w:rsidR="00FD2882" w:rsidRPr="00FD2882">
        <w:rPr>
          <w:rFonts w:eastAsiaTheme="majorEastAsia"/>
          <w:b/>
          <w:bCs/>
          <w:noProof/>
          <w:szCs w:val="26"/>
        </w:rPr>
        <w:tab/>
      </w:r>
      <w:r w:rsidR="00984D0E">
        <w:rPr>
          <w:rFonts w:eastAsiaTheme="majorEastAsia"/>
          <w:b/>
          <w:bCs/>
          <w:noProof/>
          <w:szCs w:val="26"/>
        </w:rPr>
        <w:t>Organisation of the</w:t>
      </w:r>
      <w:r w:rsidR="00125D21">
        <w:rPr>
          <w:rFonts w:eastAsiaTheme="majorEastAsia"/>
          <w:b/>
          <w:bCs/>
          <w:noProof/>
          <w:szCs w:val="26"/>
        </w:rPr>
        <w:t xml:space="preserve"> Platform</w:t>
      </w:r>
    </w:p>
    <w:p w14:paraId="15EAD7AE" w14:textId="77777777" w:rsidR="00764448" w:rsidRDefault="007970F8" w:rsidP="00D526BD">
      <w:pPr>
        <w:spacing w:after="360"/>
        <w:rPr>
          <w:rFonts w:eastAsiaTheme="minorHAnsi"/>
          <w:noProof/>
          <w:szCs w:val="24"/>
        </w:rPr>
      </w:pPr>
      <w:r>
        <w:rPr>
          <w:rFonts w:eastAsia="Calibri"/>
          <w:szCs w:val="24"/>
        </w:rPr>
        <w:t xml:space="preserve">The Platform will consist of a Plenary (full composition of members). </w:t>
      </w:r>
      <w:r w:rsidR="008A675B">
        <w:rPr>
          <w:rFonts w:eastAsia="Calibri"/>
          <w:szCs w:val="24"/>
        </w:rPr>
        <w:t>Furthermore, g</w:t>
      </w:r>
      <w:r w:rsidR="00764448">
        <w:rPr>
          <w:rFonts w:eastAsia="Calibri"/>
          <w:szCs w:val="24"/>
        </w:rPr>
        <w:t xml:space="preserve">iven the various tasks of the </w:t>
      </w:r>
      <w:r w:rsidR="00125D21">
        <w:rPr>
          <w:rFonts w:eastAsia="Calibri"/>
          <w:szCs w:val="24"/>
        </w:rPr>
        <w:t>Platform</w:t>
      </w:r>
      <w:r w:rsidR="00764448">
        <w:rPr>
          <w:rFonts w:eastAsia="Calibri"/>
          <w:szCs w:val="24"/>
        </w:rPr>
        <w:t xml:space="preserve">, </w:t>
      </w:r>
      <w:r w:rsidR="009D7FD8">
        <w:rPr>
          <w:rFonts w:eastAsia="Calibri"/>
          <w:szCs w:val="24"/>
        </w:rPr>
        <w:t xml:space="preserve">the Commission’s Directorate-General </w:t>
      </w:r>
      <w:r w:rsidR="009D7FD8" w:rsidRPr="009D7FD8">
        <w:rPr>
          <w:rFonts w:eastAsia="Calibri"/>
          <w:szCs w:val="24"/>
        </w:rPr>
        <w:t>Financial Stability, Financial Services and Capital Markets Union</w:t>
      </w:r>
      <w:r w:rsidR="009D7FD8">
        <w:rPr>
          <w:rFonts w:eastAsia="Calibri"/>
          <w:szCs w:val="24"/>
        </w:rPr>
        <w:t xml:space="preserve"> (“</w:t>
      </w:r>
      <w:r w:rsidR="0002492C">
        <w:rPr>
          <w:rFonts w:eastAsia="Calibri"/>
          <w:szCs w:val="24"/>
        </w:rPr>
        <w:t>DG FISMA</w:t>
      </w:r>
      <w:r w:rsidR="009D7FD8">
        <w:rPr>
          <w:rFonts w:eastAsia="Calibri"/>
          <w:szCs w:val="24"/>
        </w:rPr>
        <w:t>”)</w:t>
      </w:r>
      <w:r w:rsidR="0002492C">
        <w:rPr>
          <w:rFonts w:eastAsia="Calibri"/>
          <w:szCs w:val="24"/>
        </w:rPr>
        <w:t xml:space="preserve"> may establish </w:t>
      </w:r>
      <w:r w:rsidR="00764448">
        <w:rPr>
          <w:rFonts w:eastAsia="Calibri"/>
          <w:szCs w:val="24"/>
        </w:rPr>
        <w:t xml:space="preserve">sub-groups </w:t>
      </w:r>
      <w:r w:rsidR="008659C1">
        <w:rPr>
          <w:rFonts w:eastAsia="Calibri"/>
          <w:szCs w:val="24"/>
        </w:rPr>
        <w:t xml:space="preserve">by task or </w:t>
      </w:r>
      <w:r w:rsidR="00764448">
        <w:rPr>
          <w:rFonts w:eastAsia="Calibri"/>
          <w:szCs w:val="24"/>
        </w:rPr>
        <w:t xml:space="preserve">to examine specific issues, within the mandate of the </w:t>
      </w:r>
      <w:r w:rsidR="00125D21">
        <w:rPr>
          <w:rFonts w:eastAsia="Calibri"/>
          <w:szCs w:val="24"/>
        </w:rPr>
        <w:t>Platfo</w:t>
      </w:r>
      <w:r w:rsidR="007F4628">
        <w:rPr>
          <w:rFonts w:eastAsia="Calibri"/>
          <w:szCs w:val="24"/>
        </w:rPr>
        <w:t>r</w:t>
      </w:r>
      <w:r w:rsidR="00125D21">
        <w:rPr>
          <w:rFonts w:eastAsia="Calibri"/>
          <w:szCs w:val="24"/>
        </w:rPr>
        <w:t>m</w:t>
      </w:r>
      <w:r w:rsidR="00764448">
        <w:rPr>
          <w:rFonts w:eastAsia="Calibri"/>
          <w:szCs w:val="24"/>
        </w:rPr>
        <w:t xml:space="preserve">. </w:t>
      </w:r>
      <w:r w:rsidR="00764448" w:rsidRPr="00BD2FCF">
        <w:rPr>
          <w:rFonts w:eastAsia="Calibri"/>
          <w:szCs w:val="24"/>
        </w:rPr>
        <w:t xml:space="preserve">Only members of the </w:t>
      </w:r>
      <w:r w:rsidR="00125D21">
        <w:rPr>
          <w:rFonts w:eastAsia="Calibri"/>
          <w:szCs w:val="24"/>
        </w:rPr>
        <w:t>Platform</w:t>
      </w:r>
      <w:r w:rsidR="00764448" w:rsidRPr="00BD2FCF">
        <w:rPr>
          <w:rFonts w:eastAsia="Calibri"/>
          <w:szCs w:val="24"/>
        </w:rPr>
        <w:t xml:space="preserve"> can be members of sub-groups.</w:t>
      </w:r>
    </w:p>
    <w:p w14:paraId="6D60E08F" w14:textId="77777777" w:rsidR="00FD2882" w:rsidRPr="00C858DB" w:rsidRDefault="009D05B2" w:rsidP="00C858DB">
      <w:pPr>
        <w:rPr>
          <w:rFonts w:eastAsiaTheme="majorEastAsia"/>
          <w:b/>
          <w:noProof/>
          <w:lang w:eastAsia="de-DE"/>
        </w:rPr>
      </w:pPr>
      <w:r>
        <w:rPr>
          <w:rFonts w:eastAsiaTheme="majorEastAsia"/>
          <w:b/>
          <w:noProof/>
          <w:lang w:eastAsia="de-DE"/>
        </w:rPr>
        <w:t xml:space="preserve">3.       </w:t>
      </w:r>
      <w:r w:rsidR="00C858DB" w:rsidRPr="00C858DB">
        <w:rPr>
          <w:rFonts w:eastAsiaTheme="majorEastAsia"/>
          <w:b/>
          <w:noProof/>
          <w:lang w:eastAsia="de-DE"/>
        </w:rPr>
        <w:t xml:space="preserve">Features of the </w:t>
      </w:r>
      <w:r w:rsidR="00125D21" w:rsidRPr="00125D21">
        <w:rPr>
          <w:rFonts w:eastAsiaTheme="majorEastAsia"/>
          <w:b/>
          <w:noProof/>
          <w:lang w:eastAsia="de-DE"/>
        </w:rPr>
        <w:t>Platform</w:t>
      </w:r>
    </w:p>
    <w:p w14:paraId="3893D08D" w14:textId="77777777" w:rsidR="00FD2882" w:rsidRPr="00C858DB" w:rsidRDefault="009D05B2" w:rsidP="00C858DB">
      <w:pPr>
        <w:rPr>
          <w:rFonts w:eastAsiaTheme="majorEastAsia"/>
          <w:b/>
          <w:noProof/>
          <w:shd w:val="clear" w:color="auto" w:fill="FFFFFF"/>
          <w:lang w:val="sl"/>
        </w:rPr>
      </w:pPr>
      <w:r>
        <w:rPr>
          <w:rFonts w:eastAsiaTheme="majorEastAsia"/>
          <w:b/>
          <w:noProof/>
          <w:shd w:val="clear" w:color="auto" w:fill="FFFFFF"/>
          <w:lang w:val="en-US"/>
        </w:rPr>
        <w:t>3</w:t>
      </w:r>
      <w:r w:rsidR="00C858DB" w:rsidRPr="00C858DB">
        <w:rPr>
          <w:rFonts w:eastAsiaTheme="majorEastAsia"/>
          <w:b/>
          <w:noProof/>
          <w:shd w:val="clear" w:color="auto" w:fill="FFFFFF"/>
          <w:lang w:val="en-US"/>
        </w:rPr>
        <w:t>.1.</w:t>
      </w:r>
      <w:r w:rsidR="00C858DB" w:rsidRPr="00C858DB">
        <w:rPr>
          <w:rFonts w:eastAsiaTheme="majorEastAsia"/>
          <w:b/>
          <w:noProof/>
          <w:shd w:val="clear" w:color="auto" w:fill="FFFFFF"/>
          <w:lang w:val="en-US"/>
        </w:rPr>
        <w:tab/>
        <w:t>Composition</w:t>
      </w:r>
    </w:p>
    <w:p w14:paraId="19B47BC7" w14:textId="2C81698B" w:rsidR="00FD2882" w:rsidRPr="00961E08" w:rsidRDefault="0093260C" w:rsidP="00FD2882">
      <w:pPr>
        <w:spacing w:before="120" w:after="120"/>
        <w:rPr>
          <w:rFonts w:eastAsiaTheme="minorHAnsi"/>
          <w:noProof/>
          <w:szCs w:val="24"/>
          <w:shd w:val="clear" w:color="auto" w:fill="FFFFFF"/>
        </w:rPr>
      </w:pPr>
      <w:r w:rsidRPr="00FC3CF2">
        <w:rPr>
          <w:rFonts w:eastAsiaTheme="minorHAnsi"/>
          <w:noProof/>
          <w:szCs w:val="24"/>
        </w:rPr>
        <w:t xml:space="preserve">The </w:t>
      </w:r>
      <w:r w:rsidR="00125D21" w:rsidRPr="00FC3CF2">
        <w:rPr>
          <w:rFonts w:eastAsiaTheme="minorHAnsi"/>
          <w:noProof/>
          <w:szCs w:val="24"/>
        </w:rPr>
        <w:t>Platform</w:t>
      </w:r>
      <w:r w:rsidRPr="00FC3CF2">
        <w:rPr>
          <w:rFonts w:eastAsiaTheme="minorHAnsi"/>
          <w:noProof/>
          <w:szCs w:val="24"/>
        </w:rPr>
        <w:t xml:space="preserve"> shall </w:t>
      </w:r>
      <w:r w:rsidR="00FD2882" w:rsidRPr="00961E08">
        <w:rPr>
          <w:rFonts w:eastAsiaTheme="minorHAnsi"/>
          <w:noProof/>
          <w:szCs w:val="24"/>
          <w:shd w:val="clear" w:color="auto" w:fill="FFFFFF"/>
        </w:rPr>
        <w:t xml:space="preserve">consist of up to </w:t>
      </w:r>
      <w:r w:rsidR="008659C1">
        <w:rPr>
          <w:rFonts w:eastAsiaTheme="minorHAnsi"/>
          <w:noProof/>
          <w:szCs w:val="24"/>
          <w:shd w:val="clear" w:color="auto" w:fill="FFFFFF"/>
        </w:rPr>
        <w:t>57</w:t>
      </w:r>
      <w:r w:rsidR="008119DC" w:rsidRPr="00961E08">
        <w:rPr>
          <w:rFonts w:eastAsiaTheme="minorHAnsi"/>
          <w:noProof/>
          <w:szCs w:val="24"/>
          <w:shd w:val="clear" w:color="auto" w:fill="FFFFFF"/>
        </w:rPr>
        <w:t xml:space="preserve"> </w:t>
      </w:r>
      <w:r w:rsidRPr="00961E08">
        <w:rPr>
          <w:rFonts w:eastAsiaTheme="minorHAnsi"/>
          <w:noProof/>
          <w:szCs w:val="24"/>
          <w:shd w:val="clear" w:color="auto" w:fill="FFFFFF"/>
        </w:rPr>
        <w:t>members</w:t>
      </w:r>
      <w:r w:rsidR="008119DC">
        <w:rPr>
          <w:rFonts w:eastAsiaTheme="minorHAnsi"/>
          <w:noProof/>
          <w:szCs w:val="24"/>
          <w:shd w:val="clear" w:color="auto" w:fill="FFFFFF"/>
        </w:rPr>
        <w:t>, 50 of which to be selected through this call for applications</w:t>
      </w:r>
      <w:r w:rsidRPr="00961E08">
        <w:rPr>
          <w:rFonts w:eastAsiaTheme="minorHAnsi"/>
          <w:noProof/>
          <w:szCs w:val="24"/>
          <w:shd w:val="clear" w:color="auto" w:fill="FFFFFF"/>
        </w:rPr>
        <w:t xml:space="preserve">. </w:t>
      </w:r>
      <w:r w:rsidR="00472B84" w:rsidRPr="00961E08">
        <w:rPr>
          <w:rFonts w:eastAsiaTheme="minorHAnsi"/>
          <w:noProof/>
          <w:szCs w:val="24"/>
          <w:shd w:val="clear" w:color="auto" w:fill="FFFFFF"/>
        </w:rPr>
        <w:t xml:space="preserve">In accordance with Article </w:t>
      </w:r>
      <w:r w:rsidR="00125123" w:rsidRPr="00961E08">
        <w:rPr>
          <w:rFonts w:eastAsiaTheme="minorHAnsi"/>
          <w:noProof/>
          <w:szCs w:val="24"/>
          <w:shd w:val="clear" w:color="auto" w:fill="FFFFFF"/>
        </w:rPr>
        <w:t>20</w:t>
      </w:r>
      <w:r w:rsidR="00472B84" w:rsidRPr="00961E08">
        <w:rPr>
          <w:rFonts w:eastAsiaTheme="minorHAnsi"/>
          <w:noProof/>
          <w:szCs w:val="24"/>
          <w:shd w:val="clear" w:color="auto" w:fill="FFFFFF"/>
        </w:rPr>
        <w:t xml:space="preserve"> of the Taxonomy Regulation, i</w:t>
      </w:r>
      <w:r w:rsidRPr="00961E08">
        <w:rPr>
          <w:rFonts w:eastAsiaTheme="minorHAnsi"/>
          <w:noProof/>
          <w:szCs w:val="24"/>
          <w:shd w:val="clear" w:color="auto" w:fill="FFFFFF"/>
        </w:rPr>
        <w:t>t shall be composed, in a balanced manner, of the following stakeholders:</w:t>
      </w:r>
      <w:r w:rsidR="00FD2882" w:rsidRPr="00961E08">
        <w:rPr>
          <w:rFonts w:eastAsiaTheme="minorHAnsi"/>
          <w:noProof/>
          <w:szCs w:val="24"/>
          <w:shd w:val="clear" w:color="auto" w:fill="FFFFFF"/>
        </w:rPr>
        <w:t xml:space="preserve"> </w:t>
      </w:r>
    </w:p>
    <w:p w14:paraId="3BFD50DE" w14:textId="77777777" w:rsidR="00CA4981" w:rsidRPr="00A67217" w:rsidRDefault="00CA4981" w:rsidP="00386936">
      <w:pPr>
        <w:pStyle w:val="ListParagraph"/>
        <w:numPr>
          <w:ilvl w:val="0"/>
          <w:numId w:val="5"/>
        </w:numPr>
        <w:spacing w:before="120" w:after="120"/>
        <w:rPr>
          <w:rFonts w:eastAsiaTheme="minorHAnsi"/>
          <w:noProof/>
          <w:szCs w:val="24"/>
          <w:shd w:val="clear" w:color="auto" w:fill="FFFFFF"/>
        </w:rPr>
      </w:pPr>
      <w:r w:rsidRPr="00A67217">
        <w:rPr>
          <w:rFonts w:eastAsiaTheme="minorHAnsi"/>
          <w:noProof/>
          <w:szCs w:val="24"/>
          <w:shd w:val="clear" w:color="auto" w:fill="FFFFFF"/>
        </w:rPr>
        <w:t>Individual</w:t>
      </w:r>
      <w:r w:rsidR="00E1141E" w:rsidRPr="00A67217">
        <w:rPr>
          <w:rFonts w:eastAsiaTheme="minorHAnsi"/>
          <w:noProof/>
          <w:szCs w:val="24"/>
          <w:shd w:val="clear" w:color="auto" w:fill="FFFFFF"/>
        </w:rPr>
        <w:t xml:space="preserve">s </w:t>
      </w:r>
      <w:r w:rsidRPr="00A67217">
        <w:rPr>
          <w:rFonts w:eastAsiaTheme="minorHAnsi"/>
          <w:noProof/>
          <w:szCs w:val="24"/>
          <w:shd w:val="clear" w:color="auto" w:fill="FFFFFF"/>
        </w:rPr>
        <w:t>appointed in a personal capacity</w:t>
      </w:r>
      <w:r w:rsidR="00FC3CF2">
        <w:rPr>
          <w:rFonts w:eastAsiaTheme="minorHAnsi"/>
          <w:noProof/>
          <w:szCs w:val="24"/>
          <w:shd w:val="clear" w:color="auto" w:fill="FFFFFF"/>
        </w:rPr>
        <w:t xml:space="preserve"> </w:t>
      </w:r>
      <w:r w:rsidR="00FC3CF2" w:rsidRPr="00FC3CF2">
        <w:rPr>
          <w:rFonts w:eastAsiaTheme="minorHAnsi"/>
          <w:noProof/>
          <w:szCs w:val="24"/>
          <w:shd w:val="clear" w:color="auto" w:fill="FFFFFF"/>
        </w:rPr>
        <w:t>(</w:t>
      </w:r>
      <w:r w:rsidR="00FC3CF2" w:rsidRPr="00961E08">
        <w:rPr>
          <w:rFonts w:eastAsiaTheme="minorHAnsi"/>
          <w:b/>
          <w:i/>
          <w:noProof/>
          <w:szCs w:val="24"/>
          <w:shd w:val="clear" w:color="auto" w:fill="FFFFFF"/>
        </w:rPr>
        <w:t>Type A members</w:t>
      </w:r>
      <w:r w:rsidR="00FC3CF2" w:rsidRPr="00FC3CF2">
        <w:rPr>
          <w:rFonts w:eastAsiaTheme="minorHAnsi"/>
          <w:noProof/>
          <w:szCs w:val="24"/>
          <w:shd w:val="clear" w:color="auto" w:fill="FFFFFF"/>
        </w:rPr>
        <w:t>)</w:t>
      </w:r>
      <w:r w:rsidRPr="00A67217">
        <w:rPr>
          <w:rFonts w:eastAsiaTheme="minorHAnsi"/>
          <w:noProof/>
          <w:szCs w:val="24"/>
          <w:shd w:val="clear" w:color="auto" w:fill="FFFFFF"/>
        </w:rPr>
        <w:t>, with proven knowledge and experience in the areas covered by th</w:t>
      </w:r>
      <w:r w:rsidR="00FC3CF2">
        <w:rPr>
          <w:rFonts w:eastAsiaTheme="minorHAnsi"/>
          <w:noProof/>
          <w:szCs w:val="24"/>
          <w:shd w:val="clear" w:color="auto" w:fill="FFFFFF"/>
        </w:rPr>
        <w:t xml:space="preserve">e Taxonomy </w:t>
      </w:r>
      <w:r w:rsidRPr="00A67217">
        <w:rPr>
          <w:rFonts w:eastAsiaTheme="minorHAnsi"/>
          <w:noProof/>
          <w:szCs w:val="24"/>
          <w:shd w:val="clear" w:color="auto" w:fill="FFFFFF"/>
        </w:rPr>
        <w:t>Regulation</w:t>
      </w:r>
      <w:r w:rsidR="00E1141E" w:rsidRPr="00A67217">
        <w:rPr>
          <w:rFonts w:eastAsiaTheme="minorHAnsi"/>
          <w:noProof/>
          <w:szCs w:val="24"/>
          <w:shd w:val="clear" w:color="auto" w:fill="FFFFFF"/>
        </w:rPr>
        <w:t>. Indiv</w:t>
      </w:r>
      <w:r w:rsidR="006235E3">
        <w:rPr>
          <w:rFonts w:eastAsiaTheme="minorHAnsi"/>
          <w:noProof/>
          <w:szCs w:val="24"/>
          <w:shd w:val="clear" w:color="auto" w:fill="FFFFFF"/>
        </w:rPr>
        <w:t>i</w:t>
      </w:r>
      <w:r w:rsidR="00E1141E" w:rsidRPr="00A67217">
        <w:rPr>
          <w:rFonts w:eastAsiaTheme="minorHAnsi"/>
          <w:noProof/>
          <w:szCs w:val="24"/>
          <w:shd w:val="clear" w:color="auto" w:fill="FFFFFF"/>
        </w:rPr>
        <w:t>duals appointed in a personal capacity have to act independently and in the public interest.</w:t>
      </w:r>
    </w:p>
    <w:p w14:paraId="00142ABF" w14:textId="77777777" w:rsidR="0093260C" w:rsidRPr="00A67217" w:rsidRDefault="00CA4981" w:rsidP="00386936">
      <w:pPr>
        <w:pStyle w:val="ListParagraph"/>
        <w:numPr>
          <w:ilvl w:val="0"/>
          <w:numId w:val="5"/>
        </w:numPr>
        <w:spacing w:before="120" w:after="120"/>
        <w:rPr>
          <w:rFonts w:eastAsiaTheme="minorHAnsi"/>
          <w:noProof/>
          <w:szCs w:val="24"/>
          <w:shd w:val="clear" w:color="auto" w:fill="FFFFFF"/>
        </w:rPr>
      </w:pPr>
      <w:r w:rsidRPr="00A67217">
        <w:rPr>
          <w:rFonts w:eastAsiaTheme="minorHAnsi"/>
          <w:noProof/>
          <w:szCs w:val="24"/>
          <w:shd w:val="clear" w:color="auto" w:fill="FFFFFF"/>
        </w:rPr>
        <w:t>Individuals represent</w:t>
      </w:r>
      <w:r w:rsidR="00C07D2E">
        <w:rPr>
          <w:rFonts w:eastAsiaTheme="minorHAnsi"/>
          <w:noProof/>
          <w:szCs w:val="24"/>
          <w:shd w:val="clear" w:color="auto" w:fill="FFFFFF"/>
        </w:rPr>
        <w:t>ing</w:t>
      </w:r>
      <w:r w:rsidRPr="00A67217">
        <w:rPr>
          <w:rFonts w:eastAsiaTheme="minorHAnsi"/>
          <w:noProof/>
          <w:szCs w:val="24"/>
          <w:shd w:val="clear" w:color="auto" w:fill="FFFFFF"/>
        </w:rPr>
        <w:t xml:space="preserve"> a common interest shared by stakeholders in a particular policy area</w:t>
      </w:r>
      <w:r w:rsidR="00FC3CF2">
        <w:rPr>
          <w:rFonts w:eastAsiaTheme="minorHAnsi"/>
          <w:noProof/>
          <w:szCs w:val="24"/>
          <w:shd w:val="clear" w:color="auto" w:fill="FFFFFF"/>
        </w:rPr>
        <w:t xml:space="preserve"> </w:t>
      </w:r>
      <w:r w:rsidR="00FC3CF2" w:rsidRPr="00FC3CF2">
        <w:rPr>
          <w:rFonts w:eastAsiaTheme="minorHAnsi"/>
          <w:noProof/>
          <w:szCs w:val="24"/>
          <w:shd w:val="clear" w:color="auto" w:fill="FFFFFF"/>
        </w:rPr>
        <w:t>(</w:t>
      </w:r>
      <w:r w:rsidR="00FC3CF2" w:rsidRPr="00961E08">
        <w:rPr>
          <w:rFonts w:eastAsiaTheme="minorHAnsi"/>
          <w:b/>
          <w:i/>
          <w:noProof/>
          <w:szCs w:val="24"/>
          <w:shd w:val="clear" w:color="auto" w:fill="FFFFFF"/>
        </w:rPr>
        <w:t>Type B members</w:t>
      </w:r>
      <w:r w:rsidR="00FC3CF2" w:rsidRPr="00FC3CF2">
        <w:rPr>
          <w:rFonts w:eastAsiaTheme="minorHAnsi"/>
          <w:noProof/>
          <w:szCs w:val="24"/>
          <w:shd w:val="clear" w:color="auto" w:fill="FFFFFF"/>
        </w:rPr>
        <w:t>)</w:t>
      </w:r>
      <w:r w:rsidR="00C07D2E">
        <w:rPr>
          <w:rFonts w:eastAsiaTheme="minorHAnsi"/>
          <w:noProof/>
          <w:szCs w:val="24"/>
          <w:shd w:val="clear" w:color="auto" w:fill="FFFFFF"/>
        </w:rPr>
        <w:t>. Experts nominated by stakeholder organisations shall</w:t>
      </w:r>
      <w:r w:rsidR="00315AEF">
        <w:rPr>
          <w:rFonts w:eastAsiaTheme="minorHAnsi"/>
          <w:noProof/>
          <w:szCs w:val="24"/>
          <w:shd w:val="clear" w:color="auto" w:fill="FFFFFF"/>
        </w:rPr>
        <w:t xml:space="preserve"> </w:t>
      </w:r>
      <w:r w:rsidRPr="00A67217">
        <w:rPr>
          <w:rFonts w:eastAsiaTheme="minorHAnsi"/>
          <w:noProof/>
          <w:szCs w:val="24"/>
          <w:shd w:val="clear" w:color="auto" w:fill="FFFFFF"/>
        </w:rPr>
        <w:t>not</w:t>
      </w:r>
      <w:r w:rsidR="00C07D2E">
        <w:rPr>
          <w:rFonts w:eastAsiaTheme="minorHAnsi"/>
          <w:noProof/>
          <w:szCs w:val="24"/>
          <w:shd w:val="clear" w:color="auto" w:fill="FFFFFF"/>
        </w:rPr>
        <w:t xml:space="preserve"> represent  the</w:t>
      </w:r>
      <w:r w:rsidR="00315AEF">
        <w:rPr>
          <w:rFonts w:eastAsiaTheme="minorHAnsi"/>
          <w:noProof/>
          <w:szCs w:val="24"/>
          <w:shd w:val="clear" w:color="auto" w:fill="FFFFFF"/>
        </w:rPr>
        <w:t xml:space="preserve"> </w:t>
      </w:r>
      <w:r w:rsidRPr="00A67217">
        <w:rPr>
          <w:rFonts w:eastAsiaTheme="minorHAnsi"/>
          <w:noProof/>
          <w:szCs w:val="24"/>
          <w:shd w:val="clear" w:color="auto" w:fill="FFFFFF"/>
        </w:rPr>
        <w:t>interest of an individual stakeholder;</w:t>
      </w:r>
      <w:r w:rsidR="0093260C" w:rsidRPr="00A67217">
        <w:rPr>
          <w:rFonts w:eastAsiaTheme="minorHAnsi"/>
          <w:noProof/>
          <w:szCs w:val="24"/>
          <w:shd w:val="clear" w:color="auto" w:fill="FFFFFF"/>
        </w:rPr>
        <w:t xml:space="preserve"> </w:t>
      </w:r>
    </w:p>
    <w:p w14:paraId="20B8898D" w14:textId="77777777" w:rsidR="00C07D2E" w:rsidRDefault="00C07D2E" w:rsidP="00386936">
      <w:pPr>
        <w:pStyle w:val="ListParagraph"/>
        <w:numPr>
          <w:ilvl w:val="0"/>
          <w:numId w:val="5"/>
        </w:numPr>
        <w:spacing w:before="120" w:after="120"/>
        <w:ind w:left="709"/>
        <w:rPr>
          <w:rFonts w:eastAsiaTheme="minorHAnsi"/>
          <w:noProof/>
          <w:szCs w:val="24"/>
          <w:shd w:val="clear" w:color="auto" w:fill="FFFFFF"/>
        </w:rPr>
      </w:pPr>
      <w:r>
        <w:rPr>
          <w:rFonts w:eastAsiaTheme="minorHAnsi"/>
          <w:noProof/>
          <w:szCs w:val="24"/>
          <w:shd w:val="clear" w:color="auto" w:fill="FFFFFF"/>
        </w:rPr>
        <w:t xml:space="preserve">Organisations representing </w:t>
      </w:r>
      <w:r w:rsidRPr="00A67217">
        <w:rPr>
          <w:rFonts w:eastAsiaTheme="minorHAnsi"/>
          <w:noProof/>
          <w:szCs w:val="24"/>
          <w:shd w:val="clear" w:color="auto" w:fill="FFFFFF"/>
        </w:rPr>
        <w:t>relevant private stakeholders, including financial and non-financial market actors and business sectors, representing relevant industries</w:t>
      </w:r>
      <w:r>
        <w:rPr>
          <w:rFonts w:eastAsiaTheme="minorHAnsi"/>
          <w:noProof/>
          <w:szCs w:val="24"/>
          <w:shd w:val="clear" w:color="auto" w:fill="FFFFFF"/>
        </w:rPr>
        <w:t xml:space="preserve"> (</w:t>
      </w:r>
      <w:r w:rsidRPr="00315AEF">
        <w:rPr>
          <w:rFonts w:eastAsiaTheme="minorHAnsi"/>
          <w:b/>
          <w:i/>
          <w:noProof/>
          <w:szCs w:val="24"/>
          <w:shd w:val="clear" w:color="auto" w:fill="FFFFFF"/>
        </w:rPr>
        <w:t>Type C members</w:t>
      </w:r>
      <w:r>
        <w:rPr>
          <w:rFonts w:eastAsiaTheme="minorHAnsi"/>
          <w:noProof/>
          <w:szCs w:val="24"/>
          <w:shd w:val="clear" w:color="auto" w:fill="FFFFFF"/>
        </w:rPr>
        <w:t>).</w:t>
      </w:r>
      <w:r w:rsidR="00315AEF" w:rsidRPr="00A67217">
        <w:rPr>
          <w:rFonts w:eastAsiaTheme="minorHAnsi"/>
          <w:noProof/>
          <w:szCs w:val="24"/>
          <w:shd w:val="clear" w:color="auto" w:fill="FFFFFF"/>
        </w:rPr>
        <w:tab/>
      </w:r>
    </w:p>
    <w:p w14:paraId="6281A77C" w14:textId="77777777" w:rsidR="0093260C" w:rsidRPr="00A67217" w:rsidRDefault="00CA4981" w:rsidP="00386936">
      <w:pPr>
        <w:pStyle w:val="ListParagraph"/>
        <w:numPr>
          <w:ilvl w:val="0"/>
          <w:numId w:val="5"/>
        </w:numPr>
        <w:spacing w:before="120" w:after="120"/>
        <w:ind w:left="709"/>
        <w:rPr>
          <w:rFonts w:eastAsiaTheme="minorHAnsi"/>
          <w:noProof/>
          <w:szCs w:val="24"/>
          <w:shd w:val="clear" w:color="auto" w:fill="FFFFFF"/>
        </w:rPr>
      </w:pPr>
      <w:r w:rsidRPr="00A67217">
        <w:rPr>
          <w:rFonts w:eastAsiaTheme="minorHAnsi"/>
          <w:noProof/>
          <w:szCs w:val="24"/>
          <w:shd w:val="clear" w:color="auto" w:fill="FFFFFF"/>
        </w:rPr>
        <w:t xml:space="preserve">Organisations </w:t>
      </w:r>
      <w:r w:rsidR="0093260C" w:rsidRPr="00A67217">
        <w:rPr>
          <w:rFonts w:eastAsiaTheme="minorHAnsi"/>
          <w:noProof/>
          <w:szCs w:val="24"/>
          <w:shd w:val="clear" w:color="auto" w:fill="FFFFFF"/>
        </w:rPr>
        <w:t>representing civil society, including those with expertise in the field of environmental, social, labour and governance issues</w:t>
      </w:r>
      <w:r w:rsidRPr="00A67217">
        <w:rPr>
          <w:rFonts w:eastAsiaTheme="minorHAnsi"/>
          <w:noProof/>
          <w:szCs w:val="24"/>
          <w:shd w:val="clear" w:color="auto" w:fill="FFFFFF"/>
        </w:rPr>
        <w:t xml:space="preserve"> (</w:t>
      </w:r>
      <w:r w:rsidRPr="00070416">
        <w:rPr>
          <w:rFonts w:eastAsiaTheme="minorHAnsi"/>
          <w:b/>
          <w:i/>
          <w:noProof/>
          <w:szCs w:val="24"/>
          <w:shd w:val="clear" w:color="auto" w:fill="FFFFFF"/>
        </w:rPr>
        <w:t>Type C members</w:t>
      </w:r>
      <w:r w:rsidRPr="00A67217">
        <w:rPr>
          <w:rFonts w:eastAsiaTheme="minorHAnsi"/>
          <w:noProof/>
          <w:szCs w:val="24"/>
          <w:shd w:val="clear" w:color="auto" w:fill="FFFFFF"/>
        </w:rPr>
        <w:t>).</w:t>
      </w:r>
      <w:r w:rsidR="0093260C" w:rsidRPr="00A67217">
        <w:rPr>
          <w:rFonts w:eastAsiaTheme="minorHAnsi"/>
          <w:noProof/>
          <w:szCs w:val="24"/>
          <w:shd w:val="clear" w:color="auto" w:fill="FFFFFF"/>
        </w:rPr>
        <w:tab/>
        <w:t xml:space="preserve"> </w:t>
      </w:r>
    </w:p>
    <w:p w14:paraId="23032F8B" w14:textId="77777777" w:rsidR="0093260C" w:rsidRPr="00EE5584" w:rsidRDefault="00CA4981" w:rsidP="00386936">
      <w:pPr>
        <w:pStyle w:val="ListParagraph"/>
        <w:numPr>
          <w:ilvl w:val="0"/>
          <w:numId w:val="5"/>
        </w:numPr>
        <w:spacing w:before="120"/>
        <w:ind w:left="709" w:hanging="357"/>
        <w:rPr>
          <w:rFonts w:eastAsiaTheme="minorHAnsi"/>
          <w:noProof/>
          <w:szCs w:val="24"/>
          <w:shd w:val="clear" w:color="auto" w:fill="FFFFFF"/>
        </w:rPr>
      </w:pPr>
      <w:r w:rsidRPr="00EE5584">
        <w:rPr>
          <w:rFonts w:eastAsiaTheme="minorHAnsi"/>
          <w:noProof/>
          <w:szCs w:val="24"/>
          <w:shd w:val="clear" w:color="auto" w:fill="FFFFFF"/>
        </w:rPr>
        <w:t xml:space="preserve">Organisations </w:t>
      </w:r>
      <w:r w:rsidR="0093260C" w:rsidRPr="00EE5584">
        <w:rPr>
          <w:rFonts w:eastAsiaTheme="minorHAnsi"/>
          <w:noProof/>
          <w:szCs w:val="24"/>
          <w:shd w:val="clear" w:color="auto" w:fill="FFFFFF"/>
        </w:rPr>
        <w:t>representing academia, including universities, research institutes and other scientific organisations, including those with global expertise</w:t>
      </w:r>
      <w:r w:rsidRPr="00EE5584">
        <w:rPr>
          <w:rFonts w:eastAsiaTheme="minorHAnsi"/>
          <w:noProof/>
          <w:szCs w:val="24"/>
          <w:shd w:val="clear" w:color="auto" w:fill="FFFFFF"/>
        </w:rPr>
        <w:t xml:space="preserve"> (</w:t>
      </w:r>
      <w:r w:rsidRPr="00EE5584">
        <w:rPr>
          <w:rFonts w:eastAsiaTheme="minorHAnsi"/>
          <w:b/>
          <w:i/>
          <w:noProof/>
          <w:szCs w:val="24"/>
          <w:shd w:val="clear" w:color="auto" w:fill="FFFFFF"/>
        </w:rPr>
        <w:t>Type C members</w:t>
      </w:r>
      <w:r w:rsidRPr="00EE5584">
        <w:rPr>
          <w:rFonts w:eastAsiaTheme="minorHAnsi"/>
          <w:noProof/>
          <w:szCs w:val="24"/>
          <w:shd w:val="clear" w:color="auto" w:fill="FFFFFF"/>
        </w:rPr>
        <w:t>)</w:t>
      </w:r>
      <w:r w:rsidR="0093260C" w:rsidRPr="00EE5584">
        <w:rPr>
          <w:rFonts w:eastAsiaTheme="minorHAnsi"/>
          <w:noProof/>
          <w:szCs w:val="24"/>
          <w:shd w:val="clear" w:color="auto" w:fill="FFFFFF"/>
        </w:rPr>
        <w:t>.</w:t>
      </w:r>
      <w:r w:rsidRPr="00EE5584">
        <w:rPr>
          <w:rFonts w:eastAsiaTheme="minorHAnsi"/>
          <w:noProof/>
          <w:szCs w:val="24"/>
          <w:shd w:val="clear" w:color="auto" w:fill="FFFFFF"/>
        </w:rPr>
        <w:t xml:space="preserve"> </w:t>
      </w:r>
    </w:p>
    <w:p w14:paraId="4C43A5C3" w14:textId="77777777" w:rsidR="00A52192" w:rsidRDefault="00A52192" w:rsidP="00FD2882">
      <w:pPr>
        <w:spacing w:before="120" w:after="120"/>
        <w:rPr>
          <w:rFonts w:eastAsiaTheme="minorHAnsi"/>
          <w:noProof/>
          <w:szCs w:val="24"/>
          <w:shd w:val="clear" w:color="auto" w:fill="FFFFFF"/>
        </w:rPr>
      </w:pPr>
      <w:r>
        <w:rPr>
          <w:rFonts w:eastAsiaTheme="minorHAnsi"/>
          <w:noProof/>
          <w:szCs w:val="24"/>
        </w:rPr>
        <w:t>Organisations (</w:t>
      </w:r>
      <w:r w:rsidRPr="00961E08">
        <w:rPr>
          <w:rFonts w:eastAsiaTheme="minorHAnsi"/>
          <w:i/>
          <w:noProof/>
          <w:szCs w:val="24"/>
        </w:rPr>
        <w:t>Type C members</w:t>
      </w:r>
      <w:r>
        <w:rPr>
          <w:rFonts w:eastAsiaTheme="minorHAnsi"/>
          <w:noProof/>
          <w:szCs w:val="24"/>
        </w:rPr>
        <w:t xml:space="preserve">) are expected to appoint a permanent representative to the Platform as well as </w:t>
      </w:r>
      <w:r w:rsidR="00FC3CF2">
        <w:rPr>
          <w:rFonts w:eastAsiaTheme="minorHAnsi"/>
          <w:noProof/>
          <w:szCs w:val="24"/>
        </w:rPr>
        <w:t xml:space="preserve">to </w:t>
      </w:r>
      <w:r>
        <w:rPr>
          <w:rFonts w:eastAsiaTheme="minorHAnsi"/>
          <w:noProof/>
          <w:szCs w:val="24"/>
        </w:rPr>
        <w:t>nominate further representatives with</w:t>
      </w:r>
      <w:r w:rsidR="004E3CE3">
        <w:rPr>
          <w:rFonts w:eastAsiaTheme="minorHAnsi"/>
          <w:noProof/>
          <w:szCs w:val="24"/>
        </w:rPr>
        <w:t xml:space="preserve"> more specific</w:t>
      </w:r>
      <w:r>
        <w:rPr>
          <w:rFonts w:eastAsiaTheme="minorHAnsi"/>
          <w:noProof/>
          <w:szCs w:val="24"/>
        </w:rPr>
        <w:t xml:space="preserve"> technical expertise to carry out work in sub</w:t>
      </w:r>
      <w:r w:rsidR="00FC3CF2">
        <w:rPr>
          <w:rFonts w:eastAsiaTheme="minorHAnsi"/>
          <w:noProof/>
          <w:szCs w:val="24"/>
        </w:rPr>
        <w:t>-</w:t>
      </w:r>
      <w:r>
        <w:rPr>
          <w:rFonts w:eastAsiaTheme="minorHAnsi"/>
          <w:noProof/>
          <w:szCs w:val="24"/>
        </w:rPr>
        <w:t>groups, primarily in respect to Task 1.</w:t>
      </w:r>
    </w:p>
    <w:p w14:paraId="5A3B0181" w14:textId="77777777" w:rsidR="001E43B4" w:rsidRPr="00A67217" w:rsidRDefault="001E43B4" w:rsidP="00FD2882">
      <w:pPr>
        <w:spacing w:before="120" w:after="120"/>
        <w:rPr>
          <w:rFonts w:eastAsiaTheme="minorHAnsi"/>
          <w:noProof/>
          <w:szCs w:val="24"/>
          <w:shd w:val="clear" w:color="auto" w:fill="FFFFFF"/>
        </w:rPr>
      </w:pPr>
      <w:r>
        <w:rPr>
          <w:noProof/>
          <w:szCs w:val="24"/>
        </w:rPr>
        <w:t>O</w:t>
      </w:r>
      <w:r w:rsidRPr="00A67022">
        <w:rPr>
          <w:noProof/>
          <w:szCs w:val="24"/>
        </w:rPr>
        <w:t xml:space="preserve">rganisations shall nominate their representatives and shall be responsible for ensuring that their representatives provide a high level of expertise. </w:t>
      </w:r>
      <w:r w:rsidR="00D11033">
        <w:rPr>
          <w:noProof/>
          <w:szCs w:val="24"/>
        </w:rPr>
        <w:t>DG FISMA</w:t>
      </w:r>
      <w:r w:rsidRPr="00A67022">
        <w:rPr>
          <w:noProof/>
          <w:szCs w:val="24"/>
        </w:rPr>
        <w:t xml:space="preserve"> may refuse the nomination </w:t>
      </w:r>
      <w:r w:rsidRPr="00A67022">
        <w:rPr>
          <w:noProof/>
          <w:szCs w:val="24"/>
        </w:rPr>
        <w:lastRenderedPageBreak/>
        <w:t xml:space="preserve">of a representative by an organisation if it considers this nomination inappropriate in light of the requirements specified in </w:t>
      </w:r>
      <w:r w:rsidR="00710F1C">
        <w:rPr>
          <w:noProof/>
          <w:szCs w:val="24"/>
        </w:rPr>
        <w:t>section</w:t>
      </w:r>
      <w:r w:rsidRPr="00A67022">
        <w:rPr>
          <w:noProof/>
          <w:szCs w:val="24"/>
        </w:rPr>
        <w:t xml:space="preserve"> </w:t>
      </w:r>
      <w:r w:rsidR="004E3CE3">
        <w:rPr>
          <w:noProof/>
          <w:szCs w:val="24"/>
        </w:rPr>
        <w:t>5</w:t>
      </w:r>
      <w:r w:rsidRPr="00A67022">
        <w:rPr>
          <w:noProof/>
          <w:szCs w:val="24"/>
        </w:rPr>
        <w:t xml:space="preserve"> of this call. In such case, the organisation concerned shall be asked to appoint another representative.</w:t>
      </w:r>
    </w:p>
    <w:p w14:paraId="24B59FA3" w14:textId="77777777" w:rsidR="0093260C" w:rsidRPr="00A67217" w:rsidRDefault="00DE163D" w:rsidP="00FD2882">
      <w:pPr>
        <w:spacing w:before="120" w:after="120"/>
        <w:rPr>
          <w:rFonts w:eastAsiaTheme="minorHAnsi"/>
          <w:noProof/>
          <w:szCs w:val="24"/>
          <w:shd w:val="clear" w:color="auto" w:fill="FFFFFF"/>
        </w:rPr>
      </w:pPr>
      <w:r w:rsidRPr="00A67217">
        <w:rPr>
          <w:rFonts w:eastAsiaTheme="minorHAnsi"/>
          <w:noProof/>
          <w:szCs w:val="24"/>
          <w:shd w:val="clear" w:color="auto" w:fill="FFFFFF"/>
        </w:rPr>
        <w:t>In addition</w:t>
      </w:r>
      <w:r w:rsidR="00696276">
        <w:rPr>
          <w:rFonts w:eastAsiaTheme="minorHAnsi"/>
          <w:noProof/>
          <w:szCs w:val="24"/>
          <w:shd w:val="clear" w:color="auto" w:fill="FFFFFF"/>
        </w:rPr>
        <w:t xml:space="preserve">, </w:t>
      </w:r>
      <w:r w:rsidR="00D611AD">
        <w:rPr>
          <w:rFonts w:eastAsiaTheme="minorHAnsi"/>
          <w:noProof/>
          <w:szCs w:val="24"/>
          <w:shd w:val="clear" w:color="auto" w:fill="FFFFFF"/>
        </w:rPr>
        <w:t>DG FISMA</w:t>
      </w:r>
      <w:r w:rsidRPr="00A67217">
        <w:rPr>
          <w:rFonts w:eastAsiaTheme="minorHAnsi"/>
          <w:noProof/>
          <w:szCs w:val="24"/>
          <w:shd w:val="clear" w:color="auto" w:fill="FFFFFF"/>
        </w:rPr>
        <w:t xml:space="preserve"> will </w:t>
      </w:r>
      <w:r w:rsidR="004E3CE3">
        <w:rPr>
          <w:rFonts w:eastAsiaTheme="minorHAnsi"/>
          <w:noProof/>
          <w:szCs w:val="24"/>
          <w:shd w:val="clear" w:color="auto" w:fill="FFFFFF"/>
        </w:rPr>
        <w:t xml:space="preserve">directly </w:t>
      </w:r>
      <w:r w:rsidRPr="00A67217">
        <w:rPr>
          <w:rFonts w:eastAsiaTheme="minorHAnsi"/>
          <w:noProof/>
          <w:szCs w:val="24"/>
          <w:shd w:val="clear" w:color="auto" w:fill="FFFFFF"/>
        </w:rPr>
        <w:t xml:space="preserve">appoint the following </w:t>
      </w:r>
      <w:r w:rsidR="00FC3CF2">
        <w:rPr>
          <w:rFonts w:eastAsiaTheme="minorHAnsi"/>
          <w:noProof/>
          <w:szCs w:val="24"/>
          <w:shd w:val="clear" w:color="auto" w:fill="FFFFFF"/>
        </w:rPr>
        <w:t xml:space="preserve">public entities as </w:t>
      </w:r>
      <w:r w:rsidRPr="00A67217">
        <w:rPr>
          <w:rFonts w:eastAsiaTheme="minorHAnsi"/>
          <w:noProof/>
          <w:szCs w:val="24"/>
          <w:shd w:val="clear" w:color="auto" w:fill="FFFFFF"/>
        </w:rPr>
        <w:t>members</w:t>
      </w:r>
      <w:r w:rsidR="00696276">
        <w:rPr>
          <w:rFonts w:eastAsiaTheme="minorHAnsi"/>
          <w:noProof/>
          <w:szCs w:val="24"/>
          <w:shd w:val="clear" w:color="auto" w:fill="FFFFFF"/>
        </w:rPr>
        <w:t xml:space="preserve"> </w:t>
      </w:r>
      <w:r w:rsidRPr="00A67217">
        <w:rPr>
          <w:rFonts w:eastAsiaTheme="minorHAnsi"/>
          <w:noProof/>
          <w:szCs w:val="24"/>
          <w:shd w:val="clear" w:color="auto" w:fill="FFFFFF"/>
        </w:rPr>
        <w:t>(</w:t>
      </w:r>
      <w:r w:rsidRPr="00070416">
        <w:rPr>
          <w:rFonts w:eastAsiaTheme="minorHAnsi"/>
          <w:b/>
          <w:i/>
          <w:noProof/>
          <w:szCs w:val="24"/>
          <w:shd w:val="clear" w:color="auto" w:fill="FFFFFF"/>
        </w:rPr>
        <w:t>Type E members</w:t>
      </w:r>
      <w:r w:rsidRPr="00A67217">
        <w:rPr>
          <w:rFonts w:eastAsiaTheme="minorHAnsi"/>
          <w:noProof/>
          <w:szCs w:val="24"/>
          <w:shd w:val="clear" w:color="auto" w:fill="FFFFFF"/>
        </w:rPr>
        <w:t>):</w:t>
      </w:r>
    </w:p>
    <w:p w14:paraId="66B9E7A9" w14:textId="77777777" w:rsidR="00DE163D" w:rsidRPr="00A67217" w:rsidRDefault="00DE163D" w:rsidP="00386936">
      <w:pPr>
        <w:pStyle w:val="ListParagraph"/>
        <w:numPr>
          <w:ilvl w:val="0"/>
          <w:numId w:val="4"/>
        </w:numPr>
        <w:spacing w:before="120" w:after="120"/>
        <w:rPr>
          <w:rFonts w:eastAsiaTheme="minorHAnsi"/>
          <w:noProof/>
          <w:szCs w:val="24"/>
          <w:shd w:val="clear" w:color="auto" w:fill="FFFFFF"/>
        </w:rPr>
      </w:pPr>
      <w:r w:rsidRPr="00A67217">
        <w:rPr>
          <w:rFonts w:eastAsiaTheme="minorHAnsi"/>
          <w:noProof/>
          <w:szCs w:val="24"/>
          <w:shd w:val="clear" w:color="auto" w:fill="FFFFFF"/>
        </w:rPr>
        <w:t xml:space="preserve">The European Environment Agency (EEA); </w:t>
      </w:r>
    </w:p>
    <w:p w14:paraId="04F9281F" w14:textId="77777777" w:rsidR="00DE163D" w:rsidRPr="00A67217" w:rsidRDefault="00DE163D" w:rsidP="00386936">
      <w:pPr>
        <w:pStyle w:val="ListParagraph"/>
        <w:numPr>
          <w:ilvl w:val="0"/>
          <w:numId w:val="4"/>
        </w:numPr>
        <w:spacing w:before="120" w:after="120"/>
        <w:rPr>
          <w:rFonts w:eastAsiaTheme="minorHAnsi"/>
          <w:noProof/>
          <w:szCs w:val="24"/>
          <w:shd w:val="clear" w:color="auto" w:fill="FFFFFF"/>
        </w:rPr>
      </w:pPr>
      <w:r w:rsidRPr="00A67217">
        <w:rPr>
          <w:rFonts w:eastAsiaTheme="minorHAnsi"/>
          <w:noProof/>
          <w:szCs w:val="24"/>
          <w:shd w:val="clear" w:color="auto" w:fill="FFFFFF"/>
        </w:rPr>
        <w:t>The European Supervisory Authorities</w:t>
      </w:r>
      <w:r w:rsidR="004E3CE3">
        <w:rPr>
          <w:rFonts w:eastAsiaTheme="minorHAnsi"/>
          <w:noProof/>
          <w:szCs w:val="24"/>
          <w:shd w:val="clear" w:color="auto" w:fill="FFFFFF"/>
        </w:rPr>
        <w:t>: t</w:t>
      </w:r>
      <w:r w:rsidR="004E3CE3" w:rsidRPr="004E3CE3">
        <w:rPr>
          <w:rFonts w:eastAsiaTheme="minorHAnsi"/>
          <w:noProof/>
          <w:szCs w:val="24"/>
          <w:shd w:val="clear" w:color="auto" w:fill="FFFFFF"/>
        </w:rPr>
        <w:t>he European Banking Authority (EBA); the European Insurance and Occupational Pensions Authority (EIOPA); the European Securities and Markets Authority (ESMA)</w:t>
      </w:r>
      <w:r w:rsidRPr="00A67217">
        <w:rPr>
          <w:rFonts w:eastAsiaTheme="minorHAnsi"/>
          <w:noProof/>
          <w:szCs w:val="24"/>
          <w:shd w:val="clear" w:color="auto" w:fill="FFFFFF"/>
        </w:rPr>
        <w:t xml:space="preserve">; </w:t>
      </w:r>
    </w:p>
    <w:p w14:paraId="6584EC0D" w14:textId="77777777" w:rsidR="00DE163D" w:rsidRPr="00A67217" w:rsidRDefault="00DE163D" w:rsidP="00386936">
      <w:pPr>
        <w:pStyle w:val="ListParagraph"/>
        <w:numPr>
          <w:ilvl w:val="0"/>
          <w:numId w:val="4"/>
        </w:numPr>
        <w:spacing w:before="120" w:after="120"/>
        <w:rPr>
          <w:rFonts w:eastAsiaTheme="minorHAnsi"/>
          <w:noProof/>
          <w:szCs w:val="24"/>
          <w:shd w:val="clear" w:color="auto" w:fill="FFFFFF"/>
        </w:rPr>
      </w:pPr>
      <w:r w:rsidRPr="00A67217">
        <w:rPr>
          <w:rFonts w:eastAsiaTheme="minorHAnsi"/>
          <w:noProof/>
          <w:szCs w:val="24"/>
          <w:shd w:val="clear" w:color="auto" w:fill="FFFFFF"/>
        </w:rPr>
        <w:t xml:space="preserve">The European Investment Bank (EIB) and the European Investment Fund (EIF); </w:t>
      </w:r>
    </w:p>
    <w:p w14:paraId="376090CE" w14:textId="77777777" w:rsidR="00DE163D" w:rsidRPr="00A67217" w:rsidRDefault="00DE163D" w:rsidP="00386936">
      <w:pPr>
        <w:pStyle w:val="ListParagraph"/>
        <w:numPr>
          <w:ilvl w:val="0"/>
          <w:numId w:val="4"/>
        </w:numPr>
        <w:spacing w:before="120"/>
        <w:ind w:left="714" w:hanging="357"/>
        <w:rPr>
          <w:rFonts w:eastAsiaTheme="minorHAnsi"/>
          <w:noProof/>
          <w:szCs w:val="24"/>
          <w:shd w:val="clear" w:color="auto" w:fill="FFFFFF"/>
        </w:rPr>
      </w:pPr>
      <w:r w:rsidRPr="00A67217">
        <w:rPr>
          <w:rFonts w:eastAsiaTheme="minorHAnsi"/>
          <w:noProof/>
          <w:szCs w:val="24"/>
          <w:shd w:val="clear" w:color="auto" w:fill="FFFFFF"/>
        </w:rPr>
        <w:t>The European Union Agency for Fundamental Rights (FRA).</w:t>
      </w:r>
    </w:p>
    <w:p w14:paraId="0E9FFFC3" w14:textId="77777777" w:rsidR="00A52192" w:rsidRDefault="00D611AD" w:rsidP="00A52192">
      <w:pPr>
        <w:spacing w:before="120"/>
        <w:rPr>
          <w:rFonts w:eastAsiaTheme="minorHAnsi"/>
          <w:noProof/>
          <w:szCs w:val="24"/>
          <w:shd w:val="clear" w:color="auto" w:fill="FFFFFF"/>
        </w:rPr>
      </w:pPr>
      <w:r>
        <w:rPr>
          <w:rFonts w:eastAsiaTheme="minorHAnsi"/>
          <w:noProof/>
          <w:szCs w:val="24"/>
          <w:shd w:val="clear" w:color="auto" w:fill="FFFFFF"/>
        </w:rPr>
        <w:t>DG FISMA</w:t>
      </w:r>
      <w:r w:rsidR="00AB01F4" w:rsidRPr="00BD2FCF">
        <w:rPr>
          <w:rFonts w:eastAsiaTheme="minorHAnsi"/>
          <w:noProof/>
          <w:szCs w:val="24"/>
          <w:shd w:val="clear" w:color="auto" w:fill="FFFFFF"/>
        </w:rPr>
        <w:t xml:space="preserve"> will establish a reserve list of suitable candidates (</w:t>
      </w:r>
      <w:r w:rsidR="00AB01F4" w:rsidRPr="00BD2FCF">
        <w:rPr>
          <w:rFonts w:eastAsiaTheme="minorHAnsi"/>
          <w:b/>
          <w:i/>
          <w:noProof/>
          <w:szCs w:val="24"/>
          <w:shd w:val="clear" w:color="auto" w:fill="FFFFFF"/>
        </w:rPr>
        <w:t>Type A, B and C members</w:t>
      </w:r>
      <w:r w:rsidR="00AB01F4" w:rsidRPr="00BD2FCF">
        <w:rPr>
          <w:rFonts w:eastAsiaTheme="minorHAnsi"/>
          <w:noProof/>
          <w:szCs w:val="24"/>
          <w:shd w:val="clear" w:color="auto" w:fill="FFFFFF"/>
        </w:rPr>
        <w:t>) that may be used to appoint members’ replacements</w:t>
      </w:r>
      <w:r>
        <w:rPr>
          <w:rFonts w:eastAsiaTheme="minorHAnsi"/>
          <w:noProof/>
          <w:szCs w:val="24"/>
          <w:shd w:val="clear" w:color="auto" w:fill="FFFFFF"/>
        </w:rPr>
        <w:t xml:space="preserve">. DG FISMA shall ask for </w:t>
      </w:r>
      <w:r w:rsidR="004E3CE3">
        <w:rPr>
          <w:rFonts w:eastAsiaTheme="minorHAnsi"/>
          <w:noProof/>
          <w:szCs w:val="24"/>
          <w:shd w:val="clear" w:color="auto" w:fill="FFFFFF"/>
        </w:rPr>
        <w:t>the</w:t>
      </w:r>
      <w:r>
        <w:rPr>
          <w:rFonts w:eastAsiaTheme="minorHAnsi"/>
          <w:noProof/>
          <w:szCs w:val="24"/>
          <w:shd w:val="clear" w:color="auto" w:fill="FFFFFF"/>
        </w:rPr>
        <w:t xml:space="preserve"> agreement</w:t>
      </w:r>
      <w:r w:rsidR="004E3CE3">
        <w:rPr>
          <w:rFonts w:eastAsiaTheme="minorHAnsi"/>
          <w:noProof/>
          <w:szCs w:val="24"/>
          <w:shd w:val="clear" w:color="auto" w:fill="FFFFFF"/>
        </w:rPr>
        <w:t xml:space="preserve"> of the applicants</w:t>
      </w:r>
      <w:r>
        <w:rPr>
          <w:rFonts w:eastAsiaTheme="minorHAnsi"/>
          <w:noProof/>
          <w:szCs w:val="24"/>
          <w:shd w:val="clear" w:color="auto" w:fill="FFFFFF"/>
        </w:rPr>
        <w:t xml:space="preserve"> before including their names on the reserve list. </w:t>
      </w:r>
    </w:p>
    <w:p w14:paraId="2B2395E9" w14:textId="77777777" w:rsidR="00A52192" w:rsidRDefault="00A52192" w:rsidP="00D526BD">
      <w:pPr>
        <w:spacing w:before="120" w:after="360"/>
        <w:rPr>
          <w:rFonts w:eastAsiaTheme="minorHAnsi"/>
          <w:noProof/>
          <w:szCs w:val="24"/>
          <w:shd w:val="clear" w:color="auto" w:fill="FFFFFF"/>
        </w:rPr>
      </w:pPr>
      <w:r w:rsidRPr="009B498C">
        <w:rPr>
          <w:rFonts w:eastAsiaTheme="minorHAnsi"/>
          <w:noProof/>
          <w:szCs w:val="22"/>
        </w:rPr>
        <w:t xml:space="preserve">Organisations </w:t>
      </w:r>
      <w:r w:rsidR="00FC3CF2">
        <w:rPr>
          <w:rFonts w:eastAsiaTheme="minorHAnsi"/>
          <w:noProof/>
          <w:szCs w:val="22"/>
        </w:rPr>
        <w:t>and</w:t>
      </w:r>
      <w:r w:rsidR="00FC3CF2" w:rsidRPr="009B498C">
        <w:rPr>
          <w:rFonts w:eastAsiaTheme="minorHAnsi"/>
          <w:noProof/>
          <w:szCs w:val="22"/>
        </w:rPr>
        <w:t xml:space="preserve"> </w:t>
      </w:r>
      <w:r w:rsidRPr="009B498C">
        <w:rPr>
          <w:rFonts w:eastAsiaTheme="minorHAnsi"/>
          <w:noProof/>
          <w:szCs w:val="22"/>
        </w:rPr>
        <w:t xml:space="preserve">public entities </w:t>
      </w:r>
      <w:r w:rsidR="00FC3CF2">
        <w:rPr>
          <w:rFonts w:eastAsiaTheme="minorHAnsi"/>
          <w:noProof/>
          <w:szCs w:val="22"/>
        </w:rPr>
        <w:t xml:space="preserve">other than Member States’ authorities </w:t>
      </w:r>
      <w:r w:rsidRPr="009B498C">
        <w:rPr>
          <w:rFonts w:eastAsiaTheme="minorHAnsi"/>
          <w:noProof/>
          <w:szCs w:val="22"/>
        </w:rPr>
        <w:t xml:space="preserve">may be granted an observer status, in compliance with the horizontal rules. </w:t>
      </w:r>
      <w:r w:rsidRPr="009B498C">
        <w:rPr>
          <w:rFonts w:eastAsiaTheme="minorHAnsi"/>
          <w:noProof/>
          <w:szCs w:val="22"/>
          <w:shd w:val="clear" w:color="auto" w:fill="FFFFFF"/>
        </w:rPr>
        <w:t xml:space="preserve">Organisations </w:t>
      </w:r>
      <w:r w:rsidR="00FC3CF2">
        <w:rPr>
          <w:rFonts w:eastAsiaTheme="minorHAnsi"/>
          <w:noProof/>
          <w:szCs w:val="22"/>
          <w:shd w:val="clear" w:color="auto" w:fill="FFFFFF"/>
        </w:rPr>
        <w:t>and</w:t>
      </w:r>
      <w:r w:rsidR="00FC3CF2" w:rsidRPr="009B498C">
        <w:rPr>
          <w:rFonts w:eastAsiaTheme="minorHAnsi"/>
          <w:noProof/>
          <w:szCs w:val="22"/>
          <w:shd w:val="clear" w:color="auto" w:fill="FFFFFF"/>
        </w:rPr>
        <w:t xml:space="preserve"> </w:t>
      </w:r>
      <w:r w:rsidRPr="009B498C">
        <w:rPr>
          <w:rFonts w:eastAsiaTheme="minorHAnsi"/>
          <w:noProof/>
          <w:szCs w:val="22"/>
          <w:shd w:val="clear" w:color="auto" w:fill="FFFFFF"/>
        </w:rPr>
        <w:t xml:space="preserve">public entities </w:t>
      </w:r>
      <w:r w:rsidRPr="009B498C">
        <w:rPr>
          <w:rFonts w:eastAsiaTheme="minorHAnsi"/>
          <w:noProof/>
          <w:szCs w:val="22"/>
        </w:rPr>
        <w:t>appointed as observers</w:t>
      </w:r>
      <w:r w:rsidRPr="009B498C">
        <w:rPr>
          <w:rFonts w:eastAsiaTheme="minorHAnsi"/>
          <w:noProof/>
          <w:szCs w:val="22"/>
          <w:shd w:val="clear" w:color="auto" w:fill="FFFFFF"/>
        </w:rPr>
        <w:t xml:space="preserve"> shall nominate their representatives. </w:t>
      </w:r>
      <w:r w:rsidRPr="009B498C">
        <w:rPr>
          <w:rFonts w:eastAsia="SimSun"/>
          <w:iCs/>
          <w:noProof/>
          <w:szCs w:val="22"/>
          <w:lang w:eastAsia="zh-CN"/>
        </w:rPr>
        <w:t>Observers and their representatives may be permitted by the Chair</w:t>
      </w:r>
      <w:r w:rsidR="007A336A">
        <w:rPr>
          <w:rFonts w:eastAsia="SimSun"/>
          <w:iCs/>
          <w:noProof/>
          <w:szCs w:val="22"/>
          <w:lang w:eastAsia="zh-CN"/>
        </w:rPr>
        <w:t>person</w:t>
      </w:r>
      <w:r w:rsidRPr="009B498C">
        <w:rPr>
          <w:rFonts w:eastAsia="SimSun"/>
          <w:iCs/>
          <w:noProof/>
          <w:szCs w:val="22"/>
          <w:lang w:eastAsia="zh-CN"/>
        </w:rPr>
        <w:t xml:space="preserve"> to </w:t>
      </w:r>
      <w:r w:rsidRPr="009B498C">
        <w:rPr>
          <w:rFonts w:eastAsiaTheme="minorHAnsi"/>
          <w:noProof/>
          <w:szCs w:val="22"/>
          <w:shd w:val="clear" w:color="auto" w:fill="FFFFFF"/>
        </w:rPr>
        <w:t xml:space="preserve">take part in the </w:t>
      </w:r>
      <w:r w:rsidRPr="009B498C">
        <w:rPr>
          <w:rFonts w:eastAsia="SimSun"/>
          <w:iCs/>
          <w:noProof/>
          <w:szCs w:val="22"/>
          <w:lang w:eastAsia="zh-CN"/>
        </w:rPr>
        <w:t xml:space="preserve">discussions </w:t>
      </w:r>
      <w:r w:rsidRPr="009B498C">
        <w:rPr>
          <w:rFonts w:eastAsiaTheme="minorHAnsi"/>
          <w:noProof/>
          <w:szCs w:val="22"/>
          <w:shd w:val="clear" w:color="auto" w:fill="FFFFFF"/>
        </w:rPr>
        <w:t>of the group and provide expertise. However, they shall not have voting rights and</w:t>
      </w:r>
      <w:r w:rsidRPr="009B498C">
        <w:rPr>
          <w:rFonts w:eastAsia="SimSun"/>
          <w:iCs/>
          <w:noProof/>
          <w:szCs w:val="22"/>
          <w:lang w:eastAsia="zh-CN"/>
        </w:rPr>
        <w:t xml:space="preserve"> shall not participate in the formulation of recommendations or advice of the </w:t>
      </w:r>
      <w:r w:rsidRPr="00A52192">
        <w:rPr>
          <w:rFonts w:eastAsia="SimSun"/>
          <w:iCs/>
          <w:noProof/>
          <w:szCs w:val="22"/>
          <w:lang w:eastAsia="zh-CN"/>
        </w:rPr>
        <w:t>group</w:t>
      </w:r>
      <w:r w:rsidRPr="00A52192">
        <w:rPr>
          <w:rFonts w:eastAsia="SimSun"/>
          <w:noProof/>
          <w:szCs w:val="22"/>
        </w:rPr>
        <w:t>.</w:t>
      </w:r>
    </w:p>
    <w:p w14:paraId="0F3ADCB8" w14:textId="77777777" w:rsidR="00FD2882" w:rsidRPr="00FD2882" w:rsidRDefault="009D05B2" w:rsidP="00FD2882">
      <w:pPr>
        <w:keepNext/>
        <w:spacing w:before="120" w:after="120"/>
        <w:ind w:left="850" w:hanging="850"/>
        <w:outlineLvl w:val="1"/>
        <w:rPr>
          <w:rFonts w:eastAsiaTheme="majorEastAsia"/>
          <w:b/>
          <w:bCs/>
          <w:noProof/>
          <w:szCs w:val="26"/>
        </w:rPr>
      </w:pPr>
      <w:r>
        <w:rPr>
          <w:rFonts w:eastAsiaTheme="majorEastAsia"/>
          <w:b/>
          <w:bCs/>
          <w:noProof/>
          <w:szCs w:val="26"/>
        </w:rPr>
        <w:t>3</w:t>
      </w:r>
      <w:r w:rsidR="00FD2882" w:rsidRPr="00FD2882">
        <w:rPr>
          <w:rFonts w:eastAsiaTheme="majorEastAsia"/>
          <w:b/>
          <w:bCs/>
          <w:noProof/>
          <w:szCs w:val="26"/>
        </w:rPr>
        <w:t>.2.</w:t>
      </w:r>
      <w:r w:rsidR="00FD2882" w:rsidRPr="00FD2882">
        <w:rPr>
          <w:rFonts w:eastAsiaTheme="majorEastAsia"/>
          <w:b/>
          <w:bCs/>
          <w:noProof/>
          <w:szCs w:val="26"/>
        </w:rPr>
        <w:tab/>
        <w:t>Appointment</w:t>
      </w:r>
    </w:p>
    <w:p w14:paraId="603246D9" w14:textId="1866BB76" w:rsidR="00FD2882" w:rsidRPr="00FD2882" w:rsidRDefault="00FD2882" w:rsidP="00FD2882">
      <w:pPr>
        <w:spacing w:before="120" w:after="120"/>
        <w:rPr>
          <w:rFonts w:eastAsiaTheme="minorHAnsi"/>
          <w:noProof/>
          <w:szCs w:val="22"/>
        </w:rPr>
      </w:pPr>
      <w:r w:rsidRPr="00FD2882">
        <w:rPr>
          <w:rFonts w:eastAsiaTheme="minorHAnsi"/>
          <w:noProof/>
          <w:szCs w:val="24"/>
        </w:rPr>
        <w:t xml:space="preserve">Members shall be appointed by </w:t>
      </w:r>
      <w:r w:rsidR="00FC3CF2">
        <w:rPr>
          <w:rFonts w:eastAsiaTheme="minorHAnsi"/>
          <w:noProof/>
          <w:szCs w:val="24"/>
        </w:rPr>
        <w:t xml:space="preserve">the Director General of </w:t>
      </w:r>
      <w:r w:rsidR="00752B7E">
        <w:rPr>
          <w:rFonts w:eastAsiaTheme="minorHAnsi"/>
          <w:noProof/>
          <w:szCs w:val="24"/>
        </w:rPr>
        <w:t>DG FISMA,</w:t>
      </w:r>
      <w:r w:rsidRPr="00FD2882">
        <w:rPr>
          <w:rFonts w:eastAsiaTheme="minorHAnsi"/>
          <w:noProof/>
          <w:szCs w:val="24"/>
        </w:rPr>
        <w:t xml:space="preserve"> </w:t>
      </w:r>
      <w:r w:rsidR="00FC3CF2">
        <w:rPr>
          <w:rFonts w:eastAsiaTheme="minorHAnsi"/>
          <w:noProof/>
          <w:szCs w:val="24"/>
        </w:rPr>
        <w:t xml:space="preserve">as a result of the selection procedure, to be conducted </w:t>
      </w:r>
      <w:r w:rsidR="00752B7E">
        <w:rPr>
          <w:rFonts w:eastAsiaTheme="minorHAnsi"/>
          <w:noProof/>
          <w:color w:val="000000"/>
          <w:szCs w:val="24"/>
          <w:lang w:val="en-US" w:eastAsia="en-GB"/>
        </w:rPr>
        <w:t>in close cooperation with DG CLIMA, ENV, ENER</w:t>
      </w:r>
      <w:r w:rsidR="00437321">
        <w:rPr>
          <w:rFonts w:eastAsiaTheme="minorHAnsi"/>
          <w:noProof/>
          <w:color w:val="000000"/>
          <w:szCs w:val="24"/>
          <w:lang w:val="en-US" w:eastAsia="en-GB"/>
        </w:rPr>
        <w:t>,</w:t>
      </w:r>
      <w:r w:rsidR="00752B7E">
        <w:rPr>
          <w:rFonts w:eastAsiaTheme="minorHAnsi"/>
          <w:noProof/>
          <w:color w:val="000000"/>
          <w:szCs w:val="24"/>
          <w:lang w:val="en-US" w:eastAsia="en-GB"/>
        </w:rPr>
        <w:t xml:space="preserve"> the JRC</w:t>
      </w:r>
      <w:r w:rsidR="00437321">
        <w:rPr>
          <w:rFonts w:eastAsiaTheme="minorHAnsi"/>
          <w:noProof/>
          <w:color w:val="000000"/>
          <w:szCs w:val="24"/>
          <w:lang w:val="en-US" w:eastAsia="en-GB"/>
        </w:rPr>
        <w:t xml:space="preserve"> and other Commission services where relevant</w:t>
      </w:r>
      <w:r w:rsidR="00752B7E">
        <w:rPr>
          <w:rFonts w:eastAsiaTheme="minorHAnsi"/>
          <w:noProof/>
          <w:color w:val="000000"/>
          <w:szCs w:val="24"/>
          <w:lang w:val="en-US" w:eastAsia="en-GB"/>
        </w:rPr>
        <w:t>,</w:t>
      </w:r>
      <w:r w:rsidR="00752B7E" w:rsidRPr="00FD2882">
        <w:rPr>
          <w:rFonts w:eastAsiaTheme="minorHAnsi"/>
          <w:noProof/>
          <w:szCs w:val="24"/>
        </w:rPr>
        <w:t xml:space="preserve"> </w:t>
      </w:r>
      <w:r w:rsidRPr="00FD2882">
        <w:rPr>
          <w:rFonts w:eastAsiaTheme="minorHAnsi"/>
          <w:noProof/>
          <w:szCs w:val="24"/>
        </w:rPr>
        <w:t xml:space="preserve">from applicants complying with the </w:t>
      </w:r>
      <w:r w:rsidR="008C3CCD">
        <w:rPr>
          <w:rFonts w:eastAsiaTheme="minorHAnsi"/>
          <w:noProof/>
          <w:szCs w:val="24"/>
        </w:rPr>
        <w:t>selection criteria</w:t>
      </w:r>
      <w:r w:rsidR="007852B3">
        <w:rPr>
          <w:rFonts w:eastAsiaTheme="minorHAnsi"/>
          <w:noProof/>
          <w:szCs w:val="24"/>
        </w:rPr>
        <w:t xml:space="preserve"> referred to in </w:t>
      </w:r>
      <w:r w:rsidR="00710F1C">
        <w:rPr>
          <w:rFonts w:eastAsiaTheme="minorHAnsi"/>
          <w:noProof/>
          <w:szCs w:val="24"/>
        </w:rPr>
        <w:t>section</w:t>
      </w:r>
      <w:r w:rsidRPr="00FD2882">
        <w:rPr>
          <w:rFonts w:eastAsiaTheme="minorHAnsi"/>
          <w:noProof/>
          <w:szCs w:val="24"/>
        </w:rPr>
        <w:t xml:space="preserve"> </w:t>
      </w:r>
      <w:r w:rsidR="008C3CCD">
        <w:rPr>
          <w:rFonts w:eastAsiaTheme="minorHAnsi"/>
          <w:noProof/>
          <w:szCs w:val="24"/>
        </w:rPr>
        <w:t xml:space="preserve">5 </w:t>
      </w:r>
      <w:r w:rsidRPr="00FD2882">
        <w:rPr>
          <w:rFonts w:eastAsiaTheme="minorHAnsi"/>
          <w:noProof/>
          <w:szCs w:val="24"/>
        </w:rPr>
        <w:t>of this call</w:t>
      </w:r>
      <w:r w:rsidR="00CF20E2">
        <w:rPr>
          <w:rFonts w:eastAsiaTheme="minorHAnsi"/>
          <w:noProof/>
          <w:szCs w:val="24"/>
        </w:rPr>
        <w:t>.</w:t>
      </w:r>
      <w:r w:rsidR="00A52192">
        <w:rPr>
          <w:rFonts w:eastAsiaTheme="minorHAnsi"/>
          <w:noProof/>
          <w:szCs w:val="24"/>
        </w:rPr>
        <w:t xml:space="preserve"> </w:t>
      </w:r>
      <w:r w:rsidRPr="00FD2882">
        <w:rPr>
          <w:rFonts w:eastAsiaTheme="minorHAnsi"/>
          <w:noProof/>
          <w:szCs w:val="22"/>
        </w:rPr>
        <w:t xml:space="preserve">Members shall be appointed for </w:t>
      </w:r>
      <w:r w:rsidR="002A554F">
        <w:rPr>
          <w:rFonts w:eastAsiaTheme="minorHAnsi"/>
          <w:noProof/>
          <w:szCs w:val="22"/>
        </w:rPr>
        <w:t xml:space="preserve">an </w:t>
      </w:r>
      <w:r w:rsidR="002A554F" w:rsidRPr="00BD2FCF">
        <w:rPr>
          <w:rFonts w:eastAsiaTheme="minorHAnsi"/>
          <w:noProof/>
          <w:szCs w:val="22"/>
        </w:rPr>
        <w:t xml:space="preserve">initial </w:t>
      </w:r>
      <w:r w:rsidR="00B121AA" w:rsidRPr="00BD2FCF">
        <w:rPr>
          <w:rFonts w:eastAsiaTheme="minorHAnsi"/>
          <w:noProof/>
          <w:szCs w:val="22"/>
        </w:rPr>
        <w:t>term</w:t>
      </w:r>
      <w:r w:rsidR="002A554F" w:rsidRPr="00BD2FCF">
        <w:rPr>
          <w:rFonts w:eastAsiaTheme="minorHAnsi"/>
          <w:noProof/>
          <w:szCs w:val="22"/>
        </w:rPr>
        <w:t xml:space="preserve"> of </w:t>
      </w:r>
      <w:r w:rsidR="0073319D" w:rsidRPr="00BD2FCF">
        <w:rPr>
          <w:rFonts w:eastAsiaTheme="minorHAnsi"/>
          <w:noProof/>
          <w:szCs w:val="22"/>
        </w:rPr>
        <w:t>two years</w:t>
      </w:r>
      <w:r w:rsidRPr="00BD2FCF">
        <w:rPr>
          <w:rFonts w:eastAsiaTheme="minorHAnsi"/>
          <w:noProof/>
          <w:szCs w:val="22"/>
        </w:rPr>
        <w:t>.</w:t>
      </w:r>
      <w:r w:rsidRPr="00FD2882">
        <w:rPr>
          <w:rFonts w:eastAsiaTheme="minorHAnsi"/>
          <w:noProof/>
          <w:szCs w:val="22"/>
        </w:rPr>
        <w:t xml:space="preserve"> They shall remain in office until the end of their term of office. </w:t>
      </w:r>
    </w:p>
    <w:p w14:paraId="03D4E208" w14:textId="77777777" w:rsidR="00FD2882" w:rsidRPr="00FD2882" w:rsidRDefault="00FD2882" w:rsidP="00FD2882">
      <w:pPr>
        <w:spacing w:before="120" w:after="120"/>
        <w:rPr>
          <w:rFonts w:eastAsiaTheme="minorHAnsi"/>
          <w:noProof/>
          <w:szCs w:val="22"/>
        </w:rPr>
      </w:pPr>
      <w:r w:rsidRPr="00FD2882">
        <w:rPr>
          <w:rFonts w:eastAsiaTheme="minorHAnsi"/>
          <w:noProof/>
          <w:szCs w:val="22"/>
        </w:rPr>
        <w:t xml:space="preserve">Registration in the Transparency Register is required </w:t>
      </w:r>
      <w:r w:rsidR="007852B3">
        <w:rPr>
          <w:rFonts w:eastAsiaTheme="minorHAnsi"/>
          <w:noProof/>
          <w:szCs w:val="22"/>
        </w:rPr>
        <w:t>for Type B members and Type C members in order to be appointed.</w:t>
      </w:r>
    </w:p>
    <w:p w14:paraId="18EFEF4D" w14:textId="77777777" w:rsidR="00070416" w:rsidRPr="00FD2882" w:rsidRDefault="00FD2882" w:rsidP="00D526BD">
      <w:pPr>
        <w:spacing w:before="120" w:after="360"/>
        <w:rPr>
          <w:rFonts w:eastAsiaTheme="minorHAnsi"/>
          <w:noProof/>
          <w:szCs w:val="22"/>
        </w:rPr>
      </w:pPr>
      <w:r w:rsidRPr="00FD2882">
        <w:rPr>
          <w:rFonts w:eastAsiaTheme="minorHAnsi"/>
          <w:noProof/>
          <w:szCs w:val="22"/>
        </w:rPr>
        <w:t>Members who are no longer capable of contributing effectively to the  deliberations</w:t>
      </w:r>
      <w:r w:rsidR="00125D21">
        <w:rPr>
          <w:rFonts w:eastAsiaTheme="minorHAnsi"/>
          <w:noProof/>
          <w:szCs w:val="22"/>
        </w:rPr>
        <w:t xml:space="preserve"> of the </w:t>
      </w:r>
      <w:r w:rsidR="00125D21">
        <w:rPr>
          <w:rFonts w:eastAsia="Calibri"/>
          <w:szCs w:val="24"/>
        </w:rPr>
        <w:t>Platform</w:t>
      </w:r>
      <w:r w:rsidRPr="00FD2882">
        <w:rPr>
          <w:rFonts w:eastAsiaTheme="minorHAnsi"/>
          <w:noProof/>
          <w:szCs w:val="22"/>
        </w:rPr>
        <w:t xml:space="preserve">, who in the opinion of </w:t>
      </w:r>
      <w:r w:rsidR="00F05EDE">
        <w:rPr>
          <w:rFonts w:eastAsiaTheme="minorHAnsi"/>
          <w:noProof/>
          <w:szCs w:val="22"/>
        </w:rPr>
        <w:t>DG FISMA</w:t>
      </w:r>
      <w:r w:rsidRPr="00FD2882">
        <w:rPr>
          <w:rFonts w:eastAsiaTheme="minorHAnsi"/>
          <w:noProof/>
          <w:szCs w:val="22"/>
        </w:rPr>
        <w:t xml:space="preserve"> do not comply with the conditions set out in Article 339 of the Treaty on the functioning of the European Union or who resign, shall no longer be invited to participate in any meetings of the</w:t>
      </w:r>
      <w:r w:rsidR="00125D21">
        <w:rPr>
          <w:rFonts w:eastAsiaTheme="minorHAnsi"/>
          <w:noProof/>
          <w:szCs w:val="22"/>
        </w:rPr>
        <w:t xml:space="preserve"> </w:t>
      </w:r>
      <w:r w:rsidR="00125D21">
        <w:rPr>
          <w:rFonts w:eastAsia="Calibri"/>
          <w:szCs w:val="24"/>
        </w:rPr>
        <w:t>Platform</w:t>
      </w:r>
      <w:r w:rsidRPr="00FD2882">
        <w:rPr>
          <w:rFonts w:eastAsiaTheme="minorHAnsi"/>
          <w:noProof/>
          <w:szCs w:val="22"/>
        </w:rPr>
        <w:t xml:space="preserve"> and may be replaced for the remainder of their term of office.</w:t>
      </w:r>
    </w:p>
    <w:p w14:paraId="47BC1EC2" w14:textId="77777777" w:rsidR="00FD2882" w:rsidRPr="00FD2882" w:rsidRDefault="009D05B2" w:rsidP="00FD2882">
      <w:pPr>
        <w:keepNext/>
        <w:spacing w:before="120" w:after="120"/>
        <w:ind w:left="850" w:hanging="850"/>
        <w:outlineLvl w:val="1"/>
        <w:rPr>
          <w:rFonts w:eastAsiaTheme="majorEastAsia"/>
          <w:b/>
          <w:bCs/>
          <w:noProof/>
          <w:szCs w:val="26"/>
          <w:lang w:val="en-US" w:eastAsia="en-GB"/>
        </w:rPr>
      </w:pPr>
      <w:r>
        <w:rPr>
          <w:rFonts w:eastAsiaTheme="majorEastAsia"/>
          <w:b/>
          <w:bCs/>
          <w:noProof/>
          <w:szCs w:val="26"/>
          <w:lang w:val="en-US" w:eastAsia="en-GB"/>
        </w:rPr>
        <w:t>3</w:t>
      </w:r>
      <w:r w:rsidR="00FD2882" w:rsidRPr="00FD2882">
        <w:rPr>
          <w:rFonts w:eastAsiaTheme="majorEastAsia"/>
          <w:b/>
          <w:bCs/>
          <w:noProof/>
          <w:szCs w:val="26"/>
          <w:lang w:val="en-US" w:eastAsia="en-GB"/>
        </w:rPr>
        <w:t>.3</w:t>
      </w:r>
      <w:r w:rsidR="00FD2882" w:rsidRPr="00FD2882">
        <w:rPr>
          <w:rFonts w:eastAsiaTheme="majorEastAsia"/>
          <w:b/>
          <w:bCs/>
          <w:noProof/>
          <w:szCs w:val="26"/>
          <w:lang w:val="en-US" w:eastAsia="en-GB"/>
        </w:rPr>
        <w:tab/>
        <w:t>Rules of engagement and operation of the</w:t>
      </w:r>
      <w:r w:rsidR="00125D21">
        <w:rPr>
          <w:rFonts w:eastAsiaTheme="majorEastAsia"/>
          <w:b/>
          <w:bCs/>
          <w:noProof/>
          <w:szCs w:val="26"/>
          <w:lang w:val="en-US" w:eastAsia="en-GB"/>
        </w:rPr>
        <w:t xml:space="preserve"> </w:t>
      </w:r>
      <w:r w:rsidR="00125D21" w:rsidRPr="00125D21">
        <w:rPr>
          <w:rFonts w:eastAsiaTheme="majorEastAsia"/>
          <w:b/>
          <w:bCs/>
          <w:noProof/>
          <w:szCs w:val="26"/>
          <w:lang w:val="en-US" w:eastAsia="en-GB"/>
        </w:rPr>
        <w:t>Platform</w:t>
      </w:r>
    </w:p>
    <w:p w14:paraId="16F4E4C0" w14:textId="77777777" w:rsidR="001E43B4" w:rsidRPr="00A67022" w:rsidRDefault="001E43B4" w:rsidP="00A52192">
      <w:pPr>
        <w:spacing w:before="120" w:after="120"/>
        <w:rPr>
          <w:noProof/>
          <w:szCs w:val="24"/>
        </w:rPr>
      </w:pPr>
      <w:r w:rsidRPr="00A67022">
        <w:rPr>
          <w:noProof/>
          <w:szCs w:val="24"/>
        </w:rPr>
        <w:t xml:space="preserve">The </w:t>
      </w:r>
      <w:r w:rsidR="00A52192">
        <w:rPr>
          <w:noProof/>
          <w:szCs w:val="24"/>
        </w:rPr>
        <w:t>Platform</w:t>
      </w:r>
      <w:r w:rsidRPr="00A67022">
        <w:rPr>
          <w:noProof/>
          <w:szCs w:val="24"/>
        </w:rPr>
        <w:t xml:space="preserve"> shall be chaired by </w:t>
      </w:r>
      <w:r w:rsidR="00752B7E">
        <w:rPr>
          <w:noProof/>
          <w:szCs w:val="24"/>
        </w:rPr>
        <w:t>a Chairperson</w:t>
      </w:r>
      <w:r w:rsidR="00A668FD">
        <w:rPr>
          <w:noProof/>
          <w:szCs w:val="24"/>
        </w:rPr>
        <w:t>,</w:t>
      </w:r>
      <w:r w:rsidR="00752B7E">
        <w:rPr>
          <w:noProof/>
          <w:szCs w:val="24"/>
        </w:rPr>
        <w:t xml:space="preserve"> appointed by DG FISMA</w:t>
      </w:r>
      <w:r w:rsidR="00A668FD">
        <w:rPr>
          <w:noProof/>
          <w:szCs w:val="24"/>
        </w:rPr>
        <w:t xml:space="preserve"> </w:t>
      </w:r>
      <w:r w:rsidR="00752B7E">
        <w:rPr>
          <w:rFonts w:eastAsiaTheme="minorHAnsi"/>
          <w:noProof/>
          <w:color w:val="000000"/>
          <w:szCs w:val="24"/>
          <w:lang w:val="en-US" w:eastAsia="en-GB"/>
        </w:rPr>
        <w:t>in close cooperation with DG CLIMA, ENV, ENER and the JRC</w:t>
      </w:r>
      <w:r w:rsidR="008A675B">
        <w:rPr>
          <w:rFonts w:eastAsiaTheme="minorHAnsi"/>
          <w:noProof/>
          <w:color w:val="000000"/>
          <w:szCs w:val="24"/>
          <w:lang w:val="en-US" w:eastAsia="en-GB"/>
        </w:rPr>
        <w:t>,</w:t>
      </w:r>
      <w:r w:rsidR="00FC3CF2">
        <w:rPr>
          <w:rFonts w:eastAsiaTheme="minorHAnsi"/>
          <w:noProof/>
          <w:color w:val="000000"/>
          <w:szCs w:val="24"/>
          <w:lang w:val="en-US" w:eastAsia="en-GB"/>
        </w:rPr>
        <w:t xml:space="preserve"> in compliance with the </w:t>
      </w:r>
      <w:r w:rsidR="008A675B" w:rsidRPr="00A67022">
        <w:rPr>
          <w:noProof/>
          <w:szCs w:val="24"/>
        </w:rPr>
        <w:t>Commission’s horizontal rules on expert groups (‘the horizontal rules’)</w:t>
      </w:r>
      <w:r w:rsidR="008A675B" w:rsidRPr="00A67022">
        <w:rPr>
          <w:noProof/>
          <w:szCs w:val="24"/>
          <w:vertAlign w:val="superscript"/>
        </w:rPr>
        <w:footnoteReference w:id="6"/>
      </w:r>
      <w:r w:rsidR="008A675B" w:rsidRPr="00A67022">
        <w:rPr>
          <w:noProof/>
          <w:szCs w:val="24"/>
        </w:rPr>
        <w:t>.</w:t>
      </w:r>
      <w:r w:rsidR="008A675B">
        <w:rPr>
          <w:noProof/>
          <w:szCs w:val="24"/>
        </w:rPr>
        <w:t xml:space="preserve"> </w:t>
      </w:r>
      <w:r w:rsidRPr="00A67022">
        <w:rPr>
          <w:noProof/>
          <w:szCs w:val="24"/>
        </w:rPr>
        <w:t xml:space="preserve">The </w:t>
      </w:r>
      <w:r w:rsidR="00A52192">
        <w:rPr>
          <w:noProof/>
          <w:szCs w:val="24"/>
        </w:rPr>
        <w:t>Platform</w:t>
      </w:r>
      <w:r w:rsidRPr="00A67022">
        <w:rPr>
          <w:noProof/>
          <w:szCs w:val="24"/>
        </w:rPr>
        <w:t xml:space="preserve"> shall act at the request of </w:t>
      </w:r>
      <w:r w:rsidR="007A336A">
        <w:rPr>
          <w:noProof/>
          <w:szCs w:val="24"/>
        </w:rPr>
        <w:t xml:space="preserve">the </w:t>
      </w:r>
      <w:r w:rsidR="007D6D1D">
        <w:rPr>
          <w:noProof/>
          <w:szCs w:val="24"/>
        </w:rPr>
        <w:t xml:space="preserve">Chairperson, with the agreement of </w:t>
      </w:r>
      <w:r w:rsidR="00F05EDE">
        <w:rPr>
          <w:noProof/>
          <w:szCs w:val="24"/>
        </w:rPr>
        <w:t>DG FISMA</w:t>
      </w:r>
      <w:r w:rsidRPr="00A67022">
        <w:rPr>
          <w:noProof/>
          <w:szCs w:val="24"/>
        </w:rPr>
        <w:t>, in compliance with the</w:t>
      </w:r>
      <w:r w:rsidR="008A675B">
        <w:rPr>
          <w:noProof/>
          <w:szCs w:val="24"/>
        </w:rPr>
        <w:t xml:space="preserve"> </w:t>
      </w:r>
      <w:r w:rsidR="008A675B">
        <w:rPr>
          <w:rFonts w:eastAsiaTheme="minorHAnsi"/>
          <w:noProof/>
          <w:color w:val="000000"/>
          <w:szCs w:val="24"/>
          <w:lang w:val="en-US" w:eastAsia="en-GB"/>
        </w:rPr>
        <w:t>horizontal rules.</w:t>
      </w:r>
      <w:r w:rsidR="008A675B">
        <w:rPr>
          <w:noProof/>
          <w:szCs w:val="24"/>
        </w:rPr>
        <w:t xml:space="preserve">  </w:t>
      </w:r>
      <w:r w:rsidRPr="00A67022">
        <w:rPr>
          <w:noProof/>
          <w:szCs w:val="24"/>
        </w:rPr>
        <w:t xml:space="preserve"> </w:t>
      </w:r>
    </w:p>
    <w:p w14:paraId="4BF85F48" w14:textId="09197C05" w:rsidR="00E1141E" w:rsidRDefault="0073319D" w:rsidP="00FD2882">
      <w:pPr>
        <w:spacing w:before="120" w:after="120"/>
        <w:rPr>
          <w:rFonts w:eastAsiaTheme="minorHAnsi"/>
          <w:noProof/>
          <w:szCs w:val="22"/>
        </w:rPr>
      </w:pPr>
      <w:r>
        <w:rPr>
          <w:rFonts w:eastAsiaTheme="minorHAnsi"/>
          <w:noProof/>
          <w:szCs w:val="22"/>
        </w:rPr>
        <w:t>T</w:t>
      </w:r>
      <w:r w:rsidR="00FD2882" w:rsidRPr="00FD2882">
        <w:rPr>
          <w:rFonts w:eastAsiaTheme="minorHAnsi"/>
          <w:noProof/>
          <w:szCs w:val="22"/>
        </w:rPr>
        <w:t xml:space="preserve">he </w:t>
      </w:r>
      <w:r w:rsidR="00125D21">
        <w:rPr>
          <w:rFonts w:eastAsia="Calibri"/>
          <w:szCs w:val="24"/>
        </w:rPr>
        <w:t>Platform</w:t>
      </w:r>
      <w:r w:rsidR="00A52192">
        <w:rPr>
          <w:rFonts w:eastAsia="Calibri"/>
          <w:szCs w:val="24"/>
        </w:rPr>
        <w:t xml:space="preserve"> </w:t>
      </w:r>
      <w:r w:rsidR="00FD2882" w:rsidRPr="00FD2882">
        <w:rPr>
          <w:rFonts w:eastAsiaTheme="minorHAnsi"/>
          <w:noProof/>
          <w:szCs w:val="22"/>
        </w:rPr>
        <w:t xml:space="preserve">shall meet </w:t>
      </w:r>
      <w:r>
        <w:rPr>
          <w:rFonts w:eastAsiaTheme="minorHAnsi"/>
          <w:noProof/>
          <w:szCs w:val="22"/>
        </w:rPr>
        <w:t xml:space="preserve">regularly </w:t>
      </w:r>
      <w:r w:rsidR="00490685">
        <w:rPr>
          <w:rFonts w:eastAsiaTheme="minorHAnsi"/>
          <w:noProof/>
          <w:szCs w:val="22"/>
        </w:rPr>
        <w:t xml:space="preserve">in full composition (plenary) </w:t>
      </w:r>
      <w:r w:rsidR="00FD2882" w:rsidRPr="00F62DDD">
        <w:rPr>
          <w:rFonts w:eastAsiaTheme="minorHAnsi"/>
          <w:noProof/>
          <w:szCs w:val="22"/>
        </w:rPr>
        <w:t xml:space="preserve">up to </w:t>
      </w:r>
      <w:r w:rsidR="00490685" w:rsidRPr="00F62DDD">
        <w:rPr>
          <w:rFonts w:eastAsiaTheme="minorHAnsi"/>
          <w:noProof/>
          <w:szCs w:val="22"/>
        </w:rPr>
        <w:t>8</w:t>
      </w:r>
      <w:r w:rsidR="00FD2882" w:rsidRPr="00F62DDD">
        <w:rPr>
          <w:rFonts w:eastAsiaTheme="minorHAnsi"/>
          <w:noProof/>
          <w:szCs w:val="22"/>
        </w:rPr>
        <w:t xml:space="preserve"> times </w:t>
      </w:r>
      <w:r w:rsidR="00E1141E" w:rsidRPr="00F62DDD">
        <w:rPr>
          <w:rFonts w:eastAsiaTheme="minorHAnsi"/>
          <w:noProof/>
          <w:szCs w:val="22"/>
        </w:rPr>
        <w:t>per year</w:t>
      </w:r>
      <w:r w:rsidR="00E1141E">
        <w:rPr>
          <w:rFonts w:eastAsiaTheme="minorHAnsi"/>
          <w:noProof/>
          <w:szCs w:val="22"/>
        </w:rPr>
        <w:t xml:space="preserve"> </w:t>
      </w:r>
      <w:r w:rsidR="00FD2882" w:rsidRPr="00FD2882">
        <w:rPr>
          <w:rFonts w:eastAsiaTheme="minorHAnsi"/>
          <w:noProof/>
          <w:szCs w:val="22"/>
        </w:rPr>
        <w:t>during</w:t>
      </w:r>
      <w:r w:rsidR="00E1141E">
        <w:rPr>
          <w:rFonts w:eastAsiaTheme="minorHAnsi"/>
          <w:noProof/>
          <w:szCs w:val="22"/>
        </w:rPr>
        <w:t xml:space="preserve"> its term. </w:t>
      </w:r>
      <w:r w:rsidR="00490685">
        <w:rPr>
          <w:rFonts w:eastAsiaTheme="minorHAnsi"/>
          <w:noProof/>
          <w:szCs w:val="22"/>
        </w:rPr>
        <w:t>In addition, sub</w:t>
      </w:r>
      <w:r w:rsidR="00C63E9D">
        <w:rPr>
          <w:rFonts w:eastAsiaTheme="minorHAnsi"/>
          <w:noProof/>
          <w:szCs w:val="22"/>
        </w:rPr>
        <w:t>-</w:t>
      </w:r>
      <w:r w:rsidR="00490685">
        <w:rPr>
          <w:rFonts w:eastAsiaTheme="minorHAnsi"/>
          <w:noProof/>
          <w:szCs w:val="22"/>
        </w:rPr>
        <w:t xml:space="preserve">group meetings will take place according to needs and as often as </w:t>
      </w:r>
      <w:r w:rsidR="00490685">
        <w:rPr>
          <w:rFonts w:eastAsiaTheme="minorHAnsi"/>
          <w:noProof/>
          <w:szCs w:val="22"/>
        </w:rPr>
        <w:lastRenderedPageBreak/>
        <w:t>necessary</w:t>
      </w:r>
      <w:r w:rsidR="00F80FC5">
        <w:rPr>
          <w:rFonts w:eastAsiaTheme="minorHAnsi"/>
          <w:noProof/>
          <w:szCs w:val="22"/>
        </w:rPr>
        <w:t>. Some meetings of the Platform</w:t>
      </w:r>
      <w:r w:rsidR="00490685">
        <w:rPr>
          <w:rFonts w:eastAsiaTheme="minorHAnsi"/>
          <w:noProof/>
          <w:szCs w:val="22"/>
        </w:rPr>
        <w:t>,</w:t>
      </w:r>
      <w:r w:rsidR="00F80FC5">
        <w:rPr>
          <w:rFonts w:eastAsiaTheme="minorHAnsi"/>
          <w:noProof/>
          <w:szCs w:val="22"/>
        </w:rPr>
        <w:t xml:space="preserve"> both plenary and</w:t>
      </w:r>
      <w:r w:rsidR="007970F8">
        <w:rPr>
          <w:rFonts w:eastAsiaTheme="minorHAnsi"/>
          <w:noProof/>
          <w:szCs w:val="22"/>
        </w:rPr>
        <w:t xml:space="preserve"> </w:t>
      </w:r>
      <w:r w:rsidR="00F80FC5">
        <w:rPr>
          <w:rFonts w:eastAsiaTheme="minorHAnsi"/>
          <w:noProof/>
          <w:szCs w:val="22"/>
        </w:rPr>
        <w:t xml:space="preserve"> </w:t>
      </w:r>
      <w:r w:rsidR="007970F8">
        <w:rPr>
          <w:rFonts w:eastAsiaTheme="minorHAnsi"/>
          <w:noProof/>
          <w:szCs w:val="22"/>
        </w:rPr>
        <w:t xml:space="preserve">in </w:t>
      </w:r>
      <w:r w:rsidR="00F80FC5">
        <w:rPr>
          <w:rFonts w:eastAsiaTheme="minorHAnsi"/>
          <w:noProof/>
          <w:szCs w:val="22"/>
        </w:rPr>
        <w:t>sub-group</w:t>
      </w:r>
      <w:r w:rsidR="007970F8">
        <w:rPr>
          <w:rFonts w:eastAsiaTheme="minorHAnsi"/>
          <w:noProof/>
          <w:szCs w:val="22"/>
        </w:rPr>
        <w:t>s</w:t>
      </w:r>
      <w:r w:rsidR="00F80FC5">
        <w:rPr>
          <w:rFonts w:eastAsiaTheme="minorHAnsi"/>
          <w:noProof/>
          <w:szCs w:val="22"/>
        </w:rPr>
        <w:t xml:space="preserve"> </w:t>
      </w:r>
      <w:r w:rsidR="007970F8">
        <w:rPr>
          <w:rFonts w:eastAsiaTheme="minorHAnsi"/>
          <w:noProof/>
          <w:szCs w:val="22"/>
        </w:rPr>
        <w:t>,</w:t>
      </w:r>
      <w:r w:rsidR="00F80FC5">
        <w:rPr>
          <w:rFonts w:eastAsiaTheme="minorHAnsi"/>
          <w:noProof/>
          <w:szCs w:val="22"/>
        </w:rPr>
        <w:t xml:space="preserve"> may take place</w:t>
      </w:r>
      <w:r w:rsidR="00490685">
        <w:rPr>
          <w:rFonts w:eastAsiaTheme="minorHAnsi"/>
          <w:noProof/>
          <w:szCs w:val="22"/>
        </w:rPr>
        <w:t xml:space="preserve"> virtually. </w:t>
      </w:r>
      <w:r w:rsidR="00073B86">
        <w:rPr>
          <w:rFonts w:eastAsiaTheme="minorHAnsi"/>
          <w:noProof/>
          <w:szCs w:val="22"/>
        </w:rPr>
        <w:t>In principle, m</w:t>
      </w:r>
      <w:r w:rsidR="00E1141E">
        <w:rPr>
          <w:rFonts w:eastAsiaTheme="minorHAnsi"/>
          <w:noProof/>
          <w:szCs w:val="22"/>
        </w:rPr>
        <w:t xml:space="preserve">eetings </w:t>
      </w:r>
      <w:r w:rsidR="00D52A90">
        <w:rPr>
          <w:rFonts w:eastAsiaTheme="minorHAnsi"/>
          <w:noProof/>
          <w:szCs w:val="22"/>
        </w:rPr>
        <w:t xml:space="preserve">in person </w:t>
      </w:r>
      <w:r w:rsidR="00E1141E">
        <w:rPr>
          <w:rFonts w:eastAsiaTheme="minorHAnsi"/>
          <w:noProof/>
          <w:szCs w:val="22"/>
        </w:rPr>
        <w:t xml:space="preserve">will take place in European </w:t>
      </w:r>
      <w:r w:rsidR="00FD2882" w:rsidRPr="00FD2882">
        <w:rPr>
          <w:rFonts w:eastAsiaTheme="minorHAnsi"/>
          <w:noProof/>
          <w:color w:val="000000"/>
          <w:szCs w:val="22"/>
        </w:rPr>
        <w:t>Commission premises</w:t>
      </w:r>
      <w:r w:rsidR="00E1141E">
        <w:rPr>
          <w:rFonts w:eastAsiaTheme="minorHAnsi"/>
          <w:noProof/>
          <w:color w:val="000000"/>
          <w:szCs w:val="22"/>
        </w:rPr>
        <w:t xml:space="preserve"> (principally in Brussels). </w:t>
      </w:r>
      <w:r w:rsidR="001B3F5F">
        <w:rPr>
          <w:rFonts w:eastAsiaTheme="minorHAnsi"/>
          <w:noProof/>
          <w:color w:val="000000"/>
          <w:szCs w:val="22"/>
        </w:rPr>
        <w:t>DG FISMA</w:t>
      </w:r>
      <w:r w:rsidR="00F80FC5">
        <w:rPr>
          <w:rFonts w:eastAsiaTheme="minorHAnsi"/>
          <w:noProof/>
          <w:color w:val="000000"/>
          <w:szCs w:val="22"/>
        </w:rPr>
        <w:t xml:space="preserve">, </w:t>
      </w:r>
      <w:r w:rsidR="00F80FC5">
        <w:rPr>
          <w:rFonts w:eastAsiaTheme="minorHAnsi"/>
          <w:noProof/>
          <w:color w:val="000000"/>
          <w:szCs w:val="24"/>
          <w:lang w:val="en-US" w:eastAsia="en-GB"/>
        </w:rPr>
        <w:t>in close coope</w:t>
      </w:r>
      <w:r w:rsidR="00437321">
        <w:rPr>
          <w:rFonts w:eastAsiaTheme="minorHAnsi"/>
          <w:noProof/>
          <w:color w:val="000000"/>
          <w:szCs w:val="24"/>
          <w:lang w:val="en-US" w:eastAsia="en-GB"/>
        </w:rPr>
        <w:t xml:space="preserve">ration with DG CLIMA, ENV, ENER, </w:t>
      </w:r>
      <w:r w:rsidR="00F80FC5">
        <w:rPr>
          <w:rFonts w:eastAsiaTheme="minorHAnsi"/>
          <w:noProof/>
          <w:color w:val="000000"/>
          <w:szCs w:val="24"/>
          <w:lang w:val="en-US" w:eastAsia="en-GB"/>
        </w:rPr>
        <w:t>the JRC</w:t>
      </w:r>
      <w:r w:rsidR="00437321">
        <w:rPr>
          <w:rFonts w:eastAsiaTheme="minorHAnsi"/>
          <w:noProof/>
          <w:color w:val="000000"/>
          <w:szCs w:val="24"/>
          <w:lang w:val="en-US" w:eastAsia="en-GB"/>
        </w:rPr>
        <w:t xml:space="preserve"> and other Commission services where relevant</w:t>
      </w:r>
      <w:r w:rsidR="00F80FC5">
        <w:rPr>
          <w:rFonts w:eastAsiaTheme="minorHAnsi"/>
          <w:noProof/>
          <w:color w:val="000000"/>
          <w:szCs w:val="24"/>
          <w:lang w:val="en-US" w:eastAsia="en-GB"/>
        </w:rPr>
        <w:t>,</w:t>
      </w:r>
      <w:r w:rsidR="00E1141E">
        <w:rPr>
          <w:rFonts w:eastAsiaTheme="minorHAnsi"/>
          <w:noProof/>
          <w:color w:val="000000"/>
          <w:szCs w:val="22"/>
        </w:rPr>
        <w:t xml:space="preserve"> </w:t>
      </w:r>
      <w:r w:rsidR="00FD2882" w:rsidRPr="00FD2882">
        <w:rPr>
          <w:rFonts w:eastAsiaTheme="minorHAnsi"/>
          <w:noProof/>
          <w:szCs w:val="22"/>
        </w:rPr>
        <w:t xml:space="preserve">shall </w:t>
      </w:r>
      <w:r w:rsidR="008F3E25">
        <w:rPr>
          <w:rFonts w:eastAsiaTheme="minorHAnsi"/>
          <w:noProof/>
          <w:szCs w:val="22"/>
        </w:rPr>
        <w:t>guide</w:t>
      </w:r>
      <w:r w:rsidR="009A3D18">
        <w:rPr>
          <w:rFonts w:eastAsiaTheme="minorHAnsi"/>
          <w:noProof/>
          <w:szCs w:val="22"/>
        </w:rPr>
        <w:t xml:space="preserve"> the work of the</w:t>
      </w:r>
      <w:r w:rsidR="00125D21">
        <w:rPr>
          <w:rFonts w:eastAsiaTheme="minorHAnsi"/>
          <w:noProof/>
          <w:szCs w:val="22"/>
        </w:rPr>
        <w:t xml:space="preserve"> </w:t>
      </w:r>
      <w:r w:rsidR="00125D21">
        <w:rPr>
          <w:rFonts w:eastAsia="Calibri"/>
          <w:szCs w:val="24"/>
        </w:rPr>
        <w:t>Platform</w:t>
      </w:r>
      <w:r w:rsidR="009A3D18">
        <w:rPr>
          <w:rFonts w:eastAsiaTheme="minorHAnsi"/>
          <w:noProof/>
          <w:szCs w:val="22"/>
        </w:rPr>
        <w:t xml:space="preserve"> and </w:t>
      </w:r>
      <w:r w:rsidR="002717E0">
        <w:rPr>
          <w:rFonts w:eastAsiaTheme="minorHAnsi"/>
          <w:noProof/>
          <w:szCs w:val="22"/>
        </w:rPr>
        <w:t xml:space="preserve">provide </w:t>
      </w:r>
      <w:r w:rsidR="009A3D18">
        <w:rPr>
          <w:rFonts w:eastAsiaTheme="minorHAnsi"/>
          <w:noProof/>
          <w:szCs w:val="22"/>
        </w:rPr>
        <w:t xml:space="preserve">techncial </w:t>
      </w:r>
      <w:r w:rsidR="002717E0">
        <w:rPr>
          <w:rFonts w:eastAsiaTheme="minorHAnsi"/>
          <w:noProof/>
          <w:szCs w:val="22"/>
        </w:rPr>
        <w:t>input</w:t>
      </w:r>
      <w:r w:rsidR="00F80FC5">
        <w:rPr>
          <w:rFonts w:eastAsiaTheme="minorHAnsi"/>
          <w:noProof/>
          <w:szCs w:val="22"/>
        </w:rPr>
        <w:t>, as well as</w:t>
      </w:r>
      <w:r w:rsidR="009A3D18">
        <w:rPr>
          <w:rFonts w:eastAsiaTheme="minorHAnsi"/>
          <w:noProof/>
          <w:szCs w:val="22"/>
        </w:rPr>
        <w:t xml:space="preserve"> provide </w:t>
      </w:r>
      <w:r w:rsidR="00DE6A7B">
        <w:rPr>
          <w:rFonts w:eastAsiaTheme="minorHAnsi"/>
          <w:noProof/>
          <w:szCs w:val="22"/>
        </w:rPr>
        <w:t xml:space="preserve">secretarial </w:t>
      </w:r>
      <w:r w:rsidR="00FD2882" w:rsidRPr="00FD2882">
        <w:rPr>
          <w:rFonts w:eastAsiaTheme="minorHAnsi"/>
          <w:noProof/>
          <w:szCs w:val="22"/>
        </w:rPr>
        <w:t>services</w:t>
      </w:r>
      <w:r w:rsidR="009A3D18">
        <w:rPr>
          <w:rFonts w:eastAsiaTheme="minorHAnsi"/>
          <w:noProof/>
          <w:szCs w:val="22"/>
        </w:rPr>
        <w:t>.</w:t>
      </w:r>
    </w:p>
    <w:p w14:paraId="126C3C94" w14:textId="77777777" w:rsidR="00FD2882" w:rsidRPr="00A67217" w:rsidRDefault="00FD2882" w:rsidP="00FD2882">
      <w:pPr>
        <w:spacing w:before="120" w:after="120"/>
        <w:rPr>
          <w:rFonts w:eastAsiaTheme="minorHAnsi"/>
          <w:noProof/>
          <w:szCs w:val="24"/>
          <w:shd w:val="clear" w:color="auto" w:fill="FFFFFF"/>
        </w:rPr>
      </w:pPr>
      <w:r w:rsidRPr="00A67217">
        <w:rPr>
          <w:rFonts w:eastAsiaTheme="minorHAnsi"/>
          <w:noProof/>
          <w:szCs w:val="24"/>
          <w:shd w:val="clear" w:color="auto" w:fill="FFFFFF"/>
          <w:lang w:val="en-US"/>
        </w:rPr>
        <w:t xml:space="preserve">Members </w:t>
      </w:r>
      <w:r w:rsidRPr="00A67217">
        <w:rPr>
          <w:rFonts w:eastAsiaTheme="minorHAnsi"/>
          <w:noProof/>
          <w:szCs w:val="24"/>
          <w:shd w:val="clear" w:color="auto" w:fill="FFFFFF"/>
        </w:rPr>
        <w:t>should be prepared to attend meetings systematically,</w:t>
      </w:r>
      <w:r w:rsidR="00F80FC5">
        <w:rPr>
          <w:rFonts w:eastAsiaTheme="minorHAnsi"/>
          <w:noProof/>
          <w:szCs w:val="24"/>
          <w:shd w:val="clear" w:color="auto" w:fill="FFFFFF"/>
        </w:rPr>
        <w:t xml:space="preserve"> both in person and virtually,</w:t>
      </w:r>
      <w:r w:rsidRPr="00A67217">
        <w:rPr>
          <w:rFonts w:eastAsiaTheme="minorHAnsi"/>
          <w:noProof/>
          <w:szCs w:val="24"/>
          <w:shd w:val="clear" w:color="auto" w:fill="FFFFFF"/>
        </w:rPr>
        <w:t xml:space="preserve"> to contribute actively to discu</w:t>
      </w:r>
      <w:r w:rsidR="00E1141E" w:rsidRPr="00A67217">
        <w:rPr>
          <w:rFonts w:eastAsiaTheme="minorHAnsi"/>
          <w:noProof/>
          <w:szCs w:val="24"/>
          <w:shd w:val="clear" w:color="auto" w:fill="FFFFFF"/>
        </w:rPr>
        <w:t>ssions</w:t>
      </w:r>
      <w:r w:rsidRPr="00A67217">
        <w:rPr>
          <w:rFonts w:eastAsiaTheme="minorHAnsi"/>
          <w:noProof/>
          <w:szCs w:val="24"/>
          <w:shd w:val="clear" w:color="auto" w:fill="FFFFFF"/>
        </w:rPr>
        <w:t xml:space="preserve">, to be involved in preparatory work ahead of meetings, to examine and provide comments on documents under discussion, and to act, </w:t>
      </w:r>
      <w:r w:rsidRPr="00BD2FCF">
        <w:rPr>
          <w:rFonts w:eastAsiaTheme="minorHAnsi"/>
          <w:noProof/>
          <w:szCs w:val="24"/>
          <w:shd w:val="clear" w:color="auto" w:fill="FFFFFF"/>
        </w:rPr>
        <w:t xml:space="preserve">as appropriate, as 'rapporteurs' on </w:t>
      </w:r>
      <w:r w:rsidR="00086057" w:rsidRPr="00BD2FCF">
        <w:rPr>
          <w:rFonts w:eastAsiaTheme="minorHAnsi"/>
          <w:noProof/>
          <w:szCs w:val="24"/>
          <w:shd w:val="clear" w:color="auto" w:fill="FFFFFF"/>
        </w:rPr>
        <w:t xml:space="preserve">an </w:t>
      </w:r>
      <w:r w:rsidRPr="00BD2FCF">
        <w:rPr>
          <w:rFonts w:eastAsiaTheme="minorHAnsi"/>
          <w:noProof/>
          <w:szCs w:val="24"/>
          <w:shd w:val="clear" w:color="auto" w:fill="FFFFFF"/>
        </w:rPr>
        <w:t xml:space="preserve">ad hoc basis. </w:t>
      </w:r>
    </w:p>
    <w:p w14:paraId="5D5CB110" w14:textId="77777777" w:rsidR="00FD2882" w:rsidRPr="00A67217" w:rsidRDefault="00FD2882" w:rsidP="00FD2882">
      <w:pPr>
        <w:spacing w:before="120" w:after="120"/>
        <w:rPr>
          <w:rFonts w:eastAsiaTheme="minorHAnsi"/>
          <w:noProof/>
          <w:szCs w:val="24"/>
          <w:shd w:val="clear" w:color="auto" w:fill="FFFFFF"/>
        </w:rPr>
      </w:pPr>
      <w:r w:rsidRPr="00A67217">
        <w:rPr>
          <w:rFonts w:eastAsiaTheme="minorHAnsi"/>
          <w:noProof/>
          <w:szCs w:val="24"/>
          <w:shd w:val="clear" w:color="auto" w:fill="FFFFFF"/>
        </w:rPr>
        <w:t>As a general rule, working documents will be drafted in English and meetings will be also conducted in English.</w:t>
      </w:r>
    </w:p>
    <w:p w14:paraId="48018E99" w14:textId="77777777" w:rsidR="00FD2882" w:rsidRPr="00B121AA" w:rsidRDefault="00FD2882" w:rsidP="00FD2882">
      <w:pPr>
        <w:spacing w:before="120" w:after="120"/>
        <w:rPr>
          <w:rFonts w:eastAsiaTheme="minorHAnsi"/>
          <w:noProof/>
          <w:szCs w:val="22"/>
        </w:rPr>
      </w:pPr>
      <w:r w:rsidRPr="002D3ACD">
        <w:rPr>
          <w:rFonts w:eastAsiaTheme="minorHAnsi"/>
          <w:noProof/>
          <w:szCs w:val="22"/>
        </w:rPr>
        <w:t xml:space="preserve">The </w:t>
      </w:r>
      <w:r w:rsidR="00125D21">
        <w:rPr>
          <w:rFonts w:eastAsia="Calibri"/>
          <w:szCs w:val="24"/>
        </w:rPr>
        <w:t>Platform</w:t>
      </w:r>
      <w:r w:rsidRPr="002D3ACD">
        <w:rPr>
          <w:rFonts w:eastAsiaTheme="minorHAnsi"/>
          <w:noProof/>
          <w:szCs w:val="22"/>
        </w:rPr>
        <w:t xml:space="preserve"> shall adopt its opinions, recommendations or reports by consensus. In the event of a vote, the outcome of the vote shall be decided by simple majority of the members. The members that voted against or abstained shall have the right to have a document summarising the reasons for their position annexed to the opinions, recommendations or reports.</w:t>
      </w:r>
    </w:p>
    <w:p w14:paraId="7EC870F9" w14:textId="77777777" w:rsidR="00FD2882" w:rsidRPr="00FD2882" w:rsidRDefault="00FD2882" w:rsidP="00FD2882">
      <w:pPr>
        <w:spacing w:before="120" w:after="120"/>
        <w:rPr>
          <w:rFonts w:eastAsiaTheme="minorHAnsi"/>
          <w:noProof/>
          <w:szCs w:val="22"/>
        </w:rPr>
      </w:pPr>
      <w:r w:rsidRPr="002D3ACD">
        <w:rPr>
          <w:rFonts w:eastAsiaTheme="minorHAnsi"/>
          <w:noProof/>
          <w:szCs w:val="22"/>
        </w:rPr>
        <w:t xml:space="preserve">In agreement with </w:t>
      </w:r>
      <w:r w:rsidR="0063781F">
        <w:rPr>
          <w:rFonts w:eastAsiaTheme="minorHAnsi"/>
          <w:noProof/>
          <w:szCs w:val="22"/>
        </w:rPr>
        <w:t>DG FISMA</w:t>
      </w:r>
      <w:r w:rsidR="00E1141E" w:rsidRPr="002D3ACD">
        <w:rPr>
          <w:rFonts w:eastAsiaTheme="minorHAnsi"/>
          <w:noProof/>
          <w:szCs w:val="22"/>
        </w:rPr>
        <w:t>, the</w:t>
      </w:r>
      <w:r w:rsidR="00125D21">
        <w:rPr>
          <w:rFonts w:eastAsiaTheme="minorHAnsi"/>
          <w:noProof/>
          <w:szCs w:val="22"/>
        </w:rPr>
        <w:t xml:space="preserve"> </w:t>
      </w:r>
      <w:r w:rsidR="00125D21">
        <w:rPr>
          <w:rFonts w:eastAsia="Calibri"/>
          <w:szCs w:val="24"/>
        </w:rPr>
        <w:t>Platform</w:t>
      </w:r>
      <w:r w:rsidRPr="002D3ACD">
        <w:rPr>
          <w:rFonts w:eastAsiaTheme="minorHAnsi"/>
          <w:noProof/>
          <w:szCs w:val="22"/>
        </w:rPr>
        <w:t xml:space="preserve"> may, by simple majority of its members, decide that deliberations shall be public.</w:t>
      </w:r>
    </w:p>
    <w:p w14:paraId="6AA30826" w14:textId="77777777" w:rsidR="00FD2882" w:rsidRPr="00FD2882" w:rsidRDefault="00DE6A7B" w:rsidP="00FD2882">
      <w:pPr>
        <w:spacing w:before="120" w:after="120"/>
        <w:rPr>
          <w:rFonts w:eastAsiaTheme="minorHAnsi"/>
          <w:noProof/>
          <w:szCs w:val="22"/>
        </w:rPr>
      </w:pPr>
      <w:r w:rsidRPr="00BD2FCF">
        <w:rPr>
          <w:rFonts w:eastAsiaTheme="minorHAnsi"/>
          <w:noProof/>
          <w:szCs w:val="24"/>
          <w:shd w:val="clear" w:color="auto" w:fill="FFFFFF"/>
        </w:rPr>
        <w:t xml:space="preserve">Members </w:t>
      </w:r>
      <w:r w:rsidR="00D14A4E">
        <w:rPr>
          <w:rFonts w:eastAsiaTheme="minorHAnsi"/>
          <w:noProof/>
          <w:szCs w:val="24"/>
          <w:shd w:val="clear" w:color="auto" w:fill="FFFFFF"/>
        </w:rPr>
        <w:t xml:space="preserve">and other participants </w:t>
      </w:r>
      <w:r w:rsidR="00FD2882" w:rsidRPr="00FD2882">
        <w:rPr>
          <w:rFonts w:eastAsiaTheme="minorHAnsi"/>
          <w:noProof/>
          <w:szCs w:val="22"/>
        </w:rPr>
        <w:t xml:space="preserve">in the activities of the </w:t>
      </w:r>
      <w:r w:rsidR="00125D21">
        <w:rPr>
          <w:rFonts w:eastAsia="Calibri"/>
          <w:szCs w:val="24"/>
        </w:rPr>
        <w:t>Platform</w:t>
      </w:r>
      <w:r w:rsidR="00825BDF">
        <w:rPr>
          <w:rFonts w:eastAsiaTheme="minorHAnsi"/>
          <w:noProof/>
          <w:szCs w:val="22"/>
        </w:rPr>
        <w:t xml:space="preserve"> </w:t>
      </w:r>
      <w:r w:rsidR="00FD2882" w:rsidRPr="00FD2882">
        <w:rPr>
          <w:rFonts w:eastAsiaTheme="minorHAnsi"/>
          <w:noProof/>
          <w:szCs w:val="22"/>
        </w:rPr>
        <w:t xml:space="preserve">shall not be remunerated for the services they offer. Travel and subsistence expenses incurred by participants in the activities of the </w:t>
      </w:r>
      <w:r w:rsidR="00125D21">
        <w:rPr>
          <w:rFonts w:eastAsia="Calibri"/>
          <w:szCs w:val="24"/>
        </w:rPr>
        <w:t>Platform</w:t>
      </w:r>
      <w:r w:rsidR="00A03B7E">
        <w:rPr>
          <w:rFonts w:eastAsia="Calibri"/>
          <w:szCs w:val="24"/>
        </w:rPr>
        <w:t xml:space="preserve"> </w:t>
      </w:r>
      <w:r w:rsidR="00125D21">
        <w:rPr>
          <w:rFonts w:eastAsiaTheme="minorHAnsi"/>
          <w:noProof/>
          <w:szCs w:val="22"/>
        </w:rPr>
        <w:t>s</w:t>
      </w:r>
      <w:r w:rsidR="00FD2882" w:rsidRPr="00FD2882">
        <w:rPr>
          <w:rFonts w:eastAsiaTheme="minorHAnsi"/>
          <w:noProof/>
          <w:szCs w:val="22"/>
        </w:rPr>
        <w:t xml:space="preserve">hall be reimbursed by the </w:t>
      </w:r>
      <w:r w:rsidR="00E1141E">
        <w:rPr>
          <w:rFonts w:eastAsiaTheme="minorHAnsi"/>
          <w:noProof/>
          <w:szCs w:val="22"/>
        </w:rPr>
        <w:t xml:space="preserve">European </w:t>
      </w:r>
      <w:r w:rsidR="00FD2882" w:rsidRPr="00FD2882">
        <w:rPr>
          <w:rFonts w:eastAsiaTheme="minorHAnsi"/>
          <w:noProof/>
          <w:szCs w:val="22"/>
        </w:rPr>
        <w:t xml:space="preserve">Commission. Reimbursement shall be made in accordance with the provisions in force within the </w:t>
      </w:r>
      <w:r w:rsidR="00E1141E">
        <w:rPr>
          <w:rFonts w:eastAsiaTheme="minorHAnsi"/>
          <w:noProof/>
          <w:szCs w:val="22"/>
        </w:rPr>
        <w:t xml:space="preserve">European </w:t>
      </w:r>
      <w:r w:rsidR="00FD2882" w:rsidRPr="00FD2882">
        <w:rPr>
          <w:rFonts w:eastAsiaTheme="minorHAnsi"/>
          <w:noProof/>
          <w:szCs w:val="22"/>
        </w:rPr>
        <w:t xml:space="preserve">Commission and within the limits of the available appropriations allocated to the </w:t>
      </w:r>
      <w:r w:rsidR="00E1141E">
        <w:rPr>
          <w:rFonts w:eastAsiaTheme="minorHAnsi"/>
          <w:noProof/>
          <w:szCs w:val="22"/>
        </w:rPr>
        <w:t xml:space="preserve">European </w:t>
      </w:r>
      <w:r w:rsidR="00FD2882" w:rsidRPr="00FD2882">
        <w:rPr>
          <w:rFonts w:eastAsiaTheme="minorHAnsi"/>
          <w:noProof/>
          <w:szCs w:val="22"/>
        </w:rPr>
        <w:t>Commission departments under the annual procedure for the allocation of resources.</w:t>
      </w:r>
    </w:p>
    <w:p w14:paraId="0B7C9836" w14:textId="77777777" w:rsidR="00FD2882" w:rsidRPr="00FD2882" w:rsidRDefault="00FD2882" w:rsidP="00FD2882">
      <w:pPr>
        <w:spacing w:before="120" w:after="120"/>
        <w:rPr>
          <w:rFonts w:eastAsiaTheme="minorHAnsi"/>
          <w:noProof/>
          <w:sz w:val="23"/>
          <w:szCs w:val="24"/>
          <w:shd w:val="clear" w:color="auto" w:fill="FFFFFF"/>
        </w:rPr>
      </w:pPr>
      <w:r w:rsidRPr="00FD2882">
        <w:rPr>
          <w:rFonts w:eastAsiaTheme="minorHAnsi"/>
          <w:noProof/>
          <w:szCs w:val="22"/>
        </w:rPr>
        <w:t xml:space="preserve">On a proposal by and in agreement with </w:t>
      </w:r>
      <w:r w:rsidR="00265A13">
        <w:rPr>
          <w:rFonts w:eastAsiaTheme="minorHAnsi"/>
          <w:noProof/>
          <w:szCs w:val="22"/>
        </w:rPr>
        <w:t>DG FISMA</w:t>
      </w:r>
      <w:r w:rsidR="00E1141E">
        <w:rPr>
          <w:rFonts w:eastAsiaTheme="minorHAnsi"/>
          <w:noProof/>
          <w:szCs w:val="22"/>
        </w:rPr>
        <w:t>,</w:t>
      </w:r>
      <w:r w:rsidRPr="00FD2882">
        <w:rPr>
          <w:rFonts w:eastAsiaTheme="minorHAnsi"/>
          <w:noProof/>
          <w:szCs w:val="22"/>
        </w:rPr>
        <w:t xml:space="preserve"> the </w:t>
      </w:r>
      <w:r w:rsidR="00125D21">
        <w:rPr>
          <w:rFonts w:eastAsia="Calibri"/>
          <w:szCs w:val="24"/>
        </w:rPr>
        <w:t>Platform</w:t>
      </w:r>
      <w:r w:rsidR="00125D21">
        <w:rPr>
          <w:rFonts w:eastAsiaTheme="minorHAnsi"/>
          <w:noProof/>
          <w:szCs w:val="22"/>
        </w:rPr>
        <w:t xml:space="preserve"> </w:t>
      </w:r>
      <w:r w:rsidRPr="00FD2882">
        <w:rPr>
          <w:rFonts w:eastAsiaTheme="minorHAnsi"/>
          <w:noProof/>
          <w:szCs w:val="22"/>
        </w:rPr>
        <w:t xml:space="preserve">shall adopt its </w:t>
      </w:r>
      <w:r w:rsidR="002D1843">
        <w:rPr>
          <w:rFonts w:eastAsiaTheme="minorHAnsi"/>
          <w:noProof/>
          <w:szCs w:val="22"/>
        </w:rPr>
        <w:t>r</w:t>
      </w:r>
      <w:r w:rsidRPr="00FD2882">
        <w:rPr>
          <w:rFonts w:eastAsiaTheme="minorHAnsi"/>
          <w:noProof/>
          <w:szCs w:val="22"/>
        </w:rPr>
        <w:t xml:space="preserve">ules of </w:t>
      </w:r>
      <w:r w:rsidR="002D1843">
        <w:rPr>
          <w:rFonts w:eastAsiaTheme="minorHAnsi"/>
          <w:noProof/>
          <w:szCs w:val="22"/>
        </w:rPr>
        <w:t>p</w:t>
      </w:r>
      <w:r w:rsidRPr="00FD2882">
        <w:rPr>
          <w:rFonts w:eastAsiaTheme="minorHAnsi"/>
          <w:noProof/>
          <w:szCs w:val="22"/>
        </w:rPr>
        <w:t xml:space="preserve">rocedure on the basis of the standard rules of procedure for </w:t>
      </w:r>
      <w:r w:rsidR="00E1141E">
        <w:rPr>
          <w:rFonts w:eastAsiaTheme="minorHAnsi"/>
          <w:noProof/>
          <w:szCs w:val="22"/>
        </w:rPr>
        <w:t xml:space="preserve">European Commission </w:t>
      </w:r>
      <w:r w:rsidRPr="00FD2882">
        <w:rPr>
          <w:rFonts w:eastAsiaTheme="minorHAnsi"/>
          <w:noProof/>
          <w:szCs w:val="22"/>
        </w:rPr>
        <w:t>expert groups.</w:t>
      </w:r>
    </w:p>
    <w:p w14:paraId="45E81381" w14:textId="60F35742" w:rsidR="00FD2882" w:rsidRDefault="00050E65" w:rsidP="00FD2882">
      <w:pPr>
        <w:spacing w:before="120" w:after="120"/>
        <w:rPr>
          <w:rFonts w:eastAsiaTheme="minorHAnsi"/>
          <w:noProof/>
          <w:szCs w:val="22"/>
        </w:rPr>
      </w:pPr>
      <w:r>
        <w:rPr>
          <w:rFonts w:eastAsiaTheme="minorHAnsi"/>
          <w:noProof/>
          <w:szCs w:val="22"/>
        </w:rPr>
        <w:t>DG FISMA</w:t>
      </w:r>
      <w:r w:rsidR="00437321">
        <w:rPr>
          <w:rFonts w:eastAsiaTheme="minorHAnsi"/>
          <w:noProof/>
          <w:szCs w:val="22"/>
        </w:rPr>
        <w:t>, in close cooperation with other Commission services where relevant,</w:t>
      </w:r>
      <w:r w:rsidR="00FD2882" w:rsidRPr="00FD2882">
        <w:rPr>
          <w:rFonts w:eastAsiaTheme="minorHAnsi"/>
          <w:noProof/>
          <w:szCs w:val="22"/>
        </w:rPr>
        <w:t xml:space="preserve"> may invite experts with specific expertise </w:t>
      </w:r>
      <w:r w:rsidR="00E1141E">
        <w:rPr>
          <w:rFonts w:eastAsiaTheme="minorHAnsi"/>
          <w:noProof/>
          <w:szCs w:val="22"/>
        </w:rPr>
        <w:t xml:space="preserve">to contribute to </w:t>
      </w:r>
      <w:r w:rsidR="00FD2882" w:rsidRPr="00FD2882">
        <w:rPr>
          <w:rFonts w:eastAsiaTheme="minorHAnsi"/>
          <w:noProof/>
          <w:szCs w:val="22"/>
        </w:rPr>
        <w:t xml:space="preserve">a subject matter on the agenda </w:t>
      </w:r>
      <w:r w:rsidR="00E1141E">
        <w:rPr>
          <w:rFonts w:eastAsiaTheme="minorHAnsi"/>
          <w:noProof/>
          <w:szCs w:val="22"/>
        </w:rPr>
        <w:t xml:space="preserve">of the </w:t>
      </w:r>
      <w:r w:rsidR="00125D21">
        <w:rPr>
          <w:rFonts w:eastAsia="Calibri"/>
          <w:szCs w:val="24"/>
        </w:rPr>
        <w:t>Platform</w:t>
      </w:r>
      <w:r w:rsidR="002D1843">
        <w:rPr>
          <w:rFonts w:eastAsia="Calibri"/>
          <w:szCs w:val="24"/>
        </w:rPr>
        <w:t xml:space="preserve"> or its sub-groups</w:t>
      </w:r>
      <w:r w:rsidR="00E1141E">
        <w:rPr>
          <w:rFonts w:eastAsiaTheme="minorHAnsi"/>
          <w:noProof/>
          <w:szCs w:val="22"/>
        </w:rPr>
        <w:t xml:space="preserve">, in order to </w:t>
      </w:r>
      <w:r w:rsidR="00FD2882" w:rsidRPr="00FD2882">
        <w:rPr>
          <w:rFonts w:eastAsiaTheme="minorHAnsi"/>
          <w:noProof/>
          <w:szCs w:val="22"/>
        </w:rPr>
        <w:t xml:space="preserve">take part in the work of the </w:t>
      </w:r>
      <w:r w:rsidR="00A52192">
        <w:rPr>
          <w:rFonts w:eastAsiaTheme="minorHAnsi"/>
          <w:noProof/>
          <w:szCs w:val="22"/>
        </w:rPr>
        <w:t>Platform</w:t>
      </w:r>
      <w:r w:rsidR="00125D21" w:rsidRPr="00FD2882">
        <w:rPr>
          <w:rFonts w:eastAsiaTheme="minorHAnsi"/>
          <w:noProof/>
          <w:szCs w:val="22"/>
        </w:rPr>
        <w:t xml:space="preserve"> </w:t>
      </w:r>
      <w:r w:rsidR="00FD2882" w:rsidRPr="00FD2882">
        <w:rPr>
          <w:rFonts w:eastAsiaTheme="minorHAnsi"/>
          <w:noProof/>
          <w:szCs w:val="22"/>
        </w:rPr>
        <w:t xml:space="preserve">on an ad hoc basis. </w:t>
      </w:r>
    </w:p>
    <w:p w14:paraId="73410511" w14:textId="77777777" w:rsidR="00FD2882" w:rsidRPr="00E1141E" w:rsidRDefault="008C3CCD" w:rsidP="00B82713">
      <w:pPr>
        <w:spacing w:before="120" w:after="360"/>
        <w:rPr>
          <w:rFonts w:eastAsia="SimSun"/>
          <w:b/>
          <w:noProof/>
          <w:color w:val="C00000"/>
          <w:szCs w:val="22"/>
        </w:rPr>
      </w:pPr>
      <w:r w:rsidRPr="00FD2882">
        <w:rPr>
          <w:rFonts w:eastAsiaTheme="minorHAnsi"/>
          <w:noProof/>
          <w:color w:val="000000"/>
          <w:szCs w:val="22"/>
        </w:rPr>
        <w:t xml:space="preserve">The members of the </w:t>
      </w:r>
      <w:r w:rsidR="00050E65">
        <w:rPr>
          <w:rFonts w:eastAsiaTheme="minorHAnsi"/>
          <w:noProof/>
          <w:szCs w:val="22"/>
        </w:rPr>
        <w:t>Platform</w:t>
      </w:r>
      <w:r w:rsidR="00125D21" w:rsidRPr="00FD2882">
        <w:rPr>
          <w:rFonts w:eastAsiaTheme="minorHAnsi"/>
          <w:noProof/>
          <w:szCs w:val="22"/>
        </w:rPr>
        <w:t xml:space="preserve"> </w:t>
      </w:r>
      <w:r w:rsidRPr="00FD2882">
        <w:rPr>
          <w:rFonts w:eastAsiaTheme="minorHAnsi"/>
          <w:noProof/>
          <w:color w:val="000000"/>
          <w:szCs w:val="22"/>
        </w:rPr>
        <w:t xml:space="preserve">as well as invited experts are subject to the obligation </w:t>
      </w:r>
      <w:r w:rsidRPr="00FD2882">
        <w:rPr>
          <w:rFonts w:eastAsiaTheme="minorHAnsi"/>
          <w:noProof/>
          <w:szCs w:val="22"/>
          <w:lang w:eastAsia="en-GB"/>
        </w:rPr>
        <w:t>of professional secrecy, which by virtue of the Treaties and the rules implementing them</w:t>
      </w:r>
      <w:r w:rsidRPr="00FD2882">
        <w:rPr>
          <w:rFonts w:eastAsiaTheme="minorHAnsi"/>
          <w:noProof/>
          <w:szCs w:val="22"/>
        </w:rPr>
        <w:t xml:space="preserve"> applies to all members of the institutions and their staff</w:t>
      </w:r>
      <w:r w:rsidRPr="00FD2882">
        <w:rPr>
          <w:rFonts w:eastAsiaTheme="minorHAnsi"/>
          <w:noProof/>
          <w:szCs w:val="22"/>
          <w:lang w:eastAsia="en-GB"/>
        </w:rPr>
        <w:t xml:space="preserve">, as well as to the </w:t>
      </w:r>
      <w:r>
        <w:rPr>
          <w:rFonts w:eastAsiaTheme="minorHAnsi"/>
          <w:noProof/>
          <w:szCs w:val="22"/>
          <w:lang w:eastAsia="en-GB"/>
        </w:rPr>
        <w:t xml:space="preserve">European </w:t>
      </w:r>
      <w:r w:rsidRPr="00FD2882">
        <w:rPr>
          <w:rFonts w:eastAsiaTheme="minorHAnsi"/>
          <w:noProof/>
          <w:szCs w:val="22"/>
        </w:rPr>
        <w:t xml:space="preserve">Commission's rules on security regarding the protection of Union classified information, laid down in </w:t>
      </w:r>
      <w:r w:rsidRPr="00FD2882">
        <w:rPr>
          <w:rFonts w:eastAsia="PMingLiU"/>
          <w:noProof/>
          <w:szCs w:val="22"/>
          <w:lang w:eastAsia="zh-TW"/>
        </w:rPr>
        <w:t>Commission Decisions (EU, Euratom) 2015/443</w:t>
      </w:r>
      <w:r w:rsidRPr="00FD2882">
        <w:rPr>
          <w:rFonts w:eastAsia="PMingLiU"/>
          <w:noProof/>
          <w:szCs w:val="22"/>
          <w:vertAlign w:val="superscript"/>
          <w:lang w:val="fr-LU" w:eastAsia="zh-TW"/>
        </w:rPr>
        <w:footnoteReference w:id="7"/>
      </w:r>
      <w:r w:rsidRPr="00FD2882">
        <w:rPr>
          <w:rFonts w:eastAsia="PMingLiU"/>
          <w:noProof/>
          <w:szCs w:val="22"/>
          <w:lang w:eastAsia="zh-TW"/>
        </w:rPr>
        <w:t xml:space="preserve"> and 2015/444</w:t>
      </w:r>
      <w:r w:rsidRPr="00FD2882">
        <w:rPr>
          <w:rFonts w:eastAsia="PMingLiU"/>
          <w:noProof/>
          <w:szCs w:val="22"/>
          <w:vertAlign w:val="superscript"/>
          <w:lang w:val="fr-LU" w:eastAsia="zh-TW"/>
        </w:rPr>
        <w:footnoteReference w:id="8"/>
      </w:r>
      <w:r w:rsidRPr="00FD2882">
        <w:rPr>
          <w:rFonts w:eastAsiaTheme="minorHAnsi"/>
          <w:noProof/>
          <w:szCs w:val="22"/>
        </w:rPr>
        <w:t xml:space="preserve">. Should they fail to respect these obligations, </w:t>
      </w:r>
      <w:r w:rsidR="00050E65">
        <w:rPr>
          <w:rFonts w:eastAsiaTheme="minorHAnsi"/>
          <w:noProof/>
          <w:szCs w:val="22"/>
        </w:rPr>
        <w:t>DG FISMA</w:t>
      </w:r>
      <w:r w:rsidRPr="00FD2882">
        <w:rPr>
          <w:rFonts w:eastAsiaTheme="minorHAnsi"/>
          <w:noProof/>
          <w:szCs w:val="22"/>
        </w:rPr>
        <w:t xml:space="preserve"> may take all appropriate measures.</w:t>
      </w:r>
    </w:p>
    <w:p w14:paraId="206C48C6" w14:textId="77777777" w:rsidR="00FD2882" w:rsidRPr="00FD2882" w:rsidRDefault="009D05B2" w:rsidP="00F12649">
      <w:pPr>
        <w:rPr>
          <w:rFonts w:eastAsiaTheme="majorEastAsia"/>
        </w:rPr>
      </w:pPr>
      <w:r>
        <w:rPr>
          <w:rFonts w:eastAsiaTheme="majorEastAsia"/>
          <w:b/>
          <w:noProof/>
          <w:color w:val="000000"/>
          <w:lang w:val="en-US" w:eastAsia="en-GB"/>
        </w:rPr>
        <w:t>3</w:t>
      </w:r>
      <w:r w:rsidR="00FD2882" w:rsidRPr="00FD2882">
        <w:rPr>
          <w:rFonts w:eastAsiaTheme="majorEastAsia"/>
          <w:b/>
          <w:noProof/>
          <w:color w:val="000000"/>
          <w:lang w:val="en-US" w:eastAsia="en-GB"/>
        </w:rPr>
        <w:t>.4.</w:t>
      </w:r>
      <w:r w:rsidR="00FD2882" w:rsidRPr="00FD2882">
        <w:rPr>
          <w:rFonts w:eastAsiaTheme="majorEastAsia"/>
          <w:b/>
          <w:noProof/>
          <w:color w:val="000000"/>
          <w:lang w:val="en-US" w:eastAsia="en-GB"/>
        </w:rPr>
        <w:tab/>
      </w:r>
      <w:r w:rsidR="00F12649">
        <w:rPr>
          <w:rFonts w:eastAsiaTheme="majorEastAsia"/>
          <w:b/>
          <w:noProof/>
          <w:color w:val="000000"/>
          <w:lang w:val="en-US" w:eastAsia="en-GB"/>
        </w:rPr>
        <w:t>Transparency</w:t>
      </w:r>
      <w:r w:rsidR="00FD2882" w:rsidRPr="00FD2882">
        <w:rPr>
          <w:rFonts w:eastAsiaTheme="majorEastAsia"/>
          <w:b/>
          <w:smallCaps/>
          <w:noProof/>
          <w:color w:val="000000"/>
          <w:lang w:val="en-US" w:eastAsia="en-GB"/>
        </w:rPr>
        <w:t xml:space="preserve"> </w:t>
      </w:r>
      <w:r w:rsidR="00FD2882" w:rsidRPr="00FD2882">
        <w:rPr>
          <w:rFonts w:eastAsiaTheme="majorEastAsia"/>
          <w:b/>
          <w:smallCaps/>
          <w:noProof/>
          <w:color w:val="000000"/>
          <w:lang w:val="en-US" w:eastAsia="en-GB"/>
        </w:rPr>
        <w:br/>
      </w:r>
      <w:r w:rsidR="00FD2882" w:rsidRPr="00FD2882">
        <w:rPr>
          <w:rFonts w:eastAsiaTheme="majorEastAsia"/>
          <w:b/>
          <w:noProof/>
          <w:color w:val="000000"/>
          <w:lang w:val="en-US" w:eastAsia="en-GB"/>
        </w:rPr>
        <w:br/>
      </w:r>
      <w:r w:rsidR="00FD2882" w:rsidRPr="00FD2882">
        <w:rPr>
          <w:rFonts w:eastAsiaTheme="majorEastAsia"/>
        </w:rPr>
        <w:t xml:space="preserve">The </w:t>
      </w:r>
      <w:r w:rsidR="00723592">
        <w:rPr>
          <w:rFonts w:eastAsiaTheme="majorEastAsia"/>
        </w:rPr>
        <w:t>Platform</w:t>
      </w:r>
      <w:r w:rsidR="00125D21" w:rsidRPr="00FD2882">
        <w:rPr>
          <w:rFonts w:eastAsiaTheme="minorHAnsi"/>
          <w:noProof/>
          <w:szCs w:val="22"/>
        </w:rPr>
        <w:t xml:space="preserve"> </w:t>
      </w:r>
      <w:r w:rsidR="00FD2882" w:rsidRPr="00FD2882">
        <w:rPr>
          <w:rFonts w:eastAsiaTheme="majorEastAsia"/>
        </w:rPr>
        <w:t xml:space="preserve">shall be registered in the Register of Commission </w:t>
      </w:r>
      <w:r w:rsidR="002D1843">
        <w:rPr>
          <w:rFonts w:eastAsiaTheme="majorEastAsia"/>
        </w:rPr>
        <w:t>e</w:t>
      </w:r>
      <w:r w:rsidR="00F12649">
        <w:rPr>
          <w:rFonts w:eastAsiaTheme="majorEastAsia"/>
        </w:rPr>
        <w:t xml:space="preserve">xpert </w:t>
      </w:r>
      <w:r w:rsidR="002D1843">
        <w:rPr>
          <w:rFonts w:eastAsiaTheme="majorEastAsia"/>
        </w:rPr>
        <w:t>g</w:t>
      </w:r>
      <w:r w:rsidR="00FD2882" w:rsidRPr="00FD2882">
        <w:rPr>
          <w:rFonts w:eastAsiaTheme="majorEastAsia"/>
        </w:rPr>
        <w:t xml:space="preserve">roups and other similar entities (‘the Register of </w:t>
      </w:r>
      <w:r w:rsidR="002D1843">
        <w:rPr>
          <w:rFonts w:eastAsiaTheme="majorEastAsia"/>
        </w:rPr>
        <w:t>e</w:t>
      </w:r>
      <w:r w:rsidR="00FD2882" w:rsidRPr="00FD2882">
        <w:rPr>
          <w:rFonts w:eastAsiaTheme="majorEastAsia"/>
        </w:rPr>
        <w:t xml:space="preserve">xpert </w:t>
      </w:r>
      <w:r w:rsidR="002D1843">
        <w:rPr>
          <w:rFonts w:eastAsiaTheme="majorEastAsia"/>
        </w:rPr>
        <w:t>g</w:t>
      </w:r>
      <w:r w:rsidR="00FD2882" w:rsidRPr="00FD2882">
        <w:rPr>
          <w:rFonts w:eastAsiaTheme="majorEastAsia"/>
        </w:rPr>
        <w:t>roups’).</w:t>
      </w:r>
    </w:p>
    <w:p w14:paraId="7530A779" w14:textId="77777777" w:rsidR="00FD2882" w:rsidRPr="00FD2882" w:rsidRDefault="00FD2882" w:rsidP="00FD2882">
      <w:pPr>
        <w:tabs>
          <w:tab w:val="left" w:pos="851"/>
        </w:tabs>
        <w:spacing w:before="120" w:after="120"/>
        <w:rPr>
          <w:rFonts w:eastAsiaTheme="minorHAnsi"/>
          <w:noProof/>
          <w:szCs w:val="24"/>
        </w:rPr>
      </w:pPr>
      <w:r w:rsidRPr="00FD2882">
        <w:rPr>
          <w:rFonts w:eastAsiaTheme="minorHAnsi"/>
          <w:noProof/>
          <w:szCs w:val="24"/>
        </w:rPr>
        <w:lastRenderedPageBreak/>
        <w:t>As concerns the composition</w:t>
      </w:r>
      <w:r w:rsidR="00125D21">
        <w:rPr>
          <w:rFonts w:eastAsiaTheme="minorHAnsi"/>
          <w:noProof/>
          <w:szCs w:val="24"/>
        </w:rPr>
        <w:t xml:space="preserve"> of the Platform</w:t>
      </w:r>
      <w:r w:rsidRPr="00FD2882">
        <w:rPr>
          <w:rFonts w:eastAsiaTheme="minorHAnsi"/>
          <w:noProof/>
          <w:szCs w:val="24"/>
        </w:rPr>
        <w:t xml:space="preserve">, </w:t>
      </w:r>
      <w:r w:rsidR="00250683">
        <w:rPr>
          <w:rFonts w:eastAsiaTheme="minorHAnsi"/>
          <w:noProof/>
          <w:szCs w:val="24"/>
        </w:rPr>
        <w:t>DG FISMA</w:t>
      </w:r>
      <w:r w:rsidRPr="00FD2882">
        <w:rPr>
          <w:rFonts w:eastAsiaTheme="minorHAnsi"/>
          <w:noProof/>
          <w:szCs w:val="24"/>
        </w:rPr>
        <w:t xml:space="preserve"> shall publish the following data on the Register of </w:t>
      </w:r>
      <w:r w:rsidR="002D1843">
        <w:rPr>
          <w:rFonts w:eastAsiaTheme="minorHAnsi"/>
          <w:noProof/>
          <w:szCs w:val="24"/>
        </w:rPr>
        <w:t>e</w:t>
      </w:r>
      <w:r w:rsidR="00F12649">
        <w:rPr>
          <w:rFonts w:eastAsiaTheme="minorHAnsi"/>
          <w:noProof/>
          <w:szCs w:val="24"/>
        </w:rPr>
        <w:t xml:space="preserve">xpert </w:t>
      </w:r>
      <w:r w:rsidR="002D1843">
        <w:rPr>
          <w:rFonts w:eastAsiaTheme="minorHAnsi"/>
          <w:noProof/>
          <w:szCs w:val="24"/>
        </w:rPr>
        <w:t>g</w:t>
      </w:r>
      <w:r w:rsidRPr="00FD2882">
        <w:rPr>
          <w:rFonts w:eastAsiaTheme="minorHAnsi"/>
          <w:noProof/>
          <w:szCs w:val="24"/>
        </w:rPr>
        <w:t>roups:</w:t>
      </w:r>
    </w:p>
    <w:p w14:paraId="6695BB19" w14:textId="77777777" w:rsidR="009D05B2" w:rsidRPr="00AB64BF" w:rsidRDefault="009D05B2" w:rsidP="00386936">
      <w:pPr>
        <w:numPr>
          <w:ilvl w:val="0"/>
          <w:numId w:val="1"/>
        </w:numPr>
        <w:tabs>
          <w:tab w:val="left" w:pos="0"/>
        </w:tabs>
        <w:spacing w:before="120" w:after="120"/>
        <w:ind w:left="360"/>
        <w:rPr>
          <w:noProof/>
          <w:szCs w:val="24"/>
          <w:lang w:eastAsia="en-GB"/>
        </w:rPr>
      </w:pPr>
      <w:r>
        <w:rPr>
          <w:noProof/>
          <w:szCs w:val="24"/>
          <w:lang w:eastAsia="en-GB"/>
        </w:rPr>
        <w:t>T</w:t>
      </w:r>
      <w:r w:rsidRPr="00AB64BF">
        <w:rPr>
          <w:noProof/>
          <w:szCs w:val="24"/>
          <w:lang w:eastAsia="en-GB"/>
        </w:rPr>
        <w:t>he name of individuals appointed in a personal capacity;</w:t>
      </w:r>
    </w:p>
    <w:p w14:paraId="1937AEE3" w14:textId="77777777" w:rsidR="009D05B2" w:rsidRPr="00AB64BF" w:rsidRDefault="009D05B2" w:rsidP="00386936">
      <w:pPr>
        <w:numPr>
          <w:ilvl w:val="0"/>
          <w:numId w:val="1"/>
        </w:numPr>
        <w:tabs>
          <w:tab w:val="left" w:pos="0"/>
        </w:tabs>
        <w:spacing w:before="120" w:after="120"/>
        <w:ind w:left="360"/>
        <w:rPr>
          <w:noProof/>
          <w:szCs w:val="24"/>
          <w:lang w:eastAsia="en-GB"/>
        </w:rPr>
      </w:pPr>
      <w:r>
        <w:rPr>
          <w:noProof/>
          <w:szCs w:val="24"/>
          <w:lang w:eastAsia="en-GB"/>
        </w:rPr>
        <w:t>T</w:t>
      </w:r>
      <w:r w:rsidRPr="00AB64BF">
        <w:rPr>
          <w:noProof/>
          <w:szCs w:val="24"/>
          <w:lang w:eastAsia="en-GB"/>
        </w:rPr>
        <w:t>he</w:t>
      </w:r>
      <w:r w:rsidR="00A668FD">
        <w:rPr>
          <w:noProof/>
          <w:szCs w:val="24"/>
          <w:lang w:eastAsia="en-GB"/>
        </w:rPr>
        <w:t xml:space="preserve"> </w:t>
      </w:r>
      <w:r w:rsidRPr="00AB64BF">
        <w:rPr>
          <w:noProof/>
          <w:szCs w:val="24"/>
          <w:lang w:eastAsia="en-GB"/>
        </w:rPr>
        <w:t>name of individuals appointed to represent a common interest; the interest represented shall be disclosed</w:t>
      </w:r>
      <w:r>
        <w:rPr>
          <w:noProof/>
          <w:szCs w:val="24"/>
          <w:lang w:eastAsia="en-GB"/>
        </w:rPr>
        <w:t>;</w:t>
      </w:r>
    </w:p>
    <w:p w14:paraId="083CF729" w14:textId="77777777" w:rsidR="009D05B2" w:rsidRDefault="009D05B2" w:rsidP="00386936">
      <w:pPr>
        <w:numPr>
          <w:ilvl w:val="0"/>
          <w:numId w:val="1"/>
        </w:numPr>
        <w:tabs>
          <w:tab w:val="left" w:pos="0"/>
        </w:tabs>
        <w:spacing w:before="120" w:after="120"/>
        <w:ind w:left="360"/>
        <w:rPr>
          <w:noProof/>
          <w:szCs w:val="24"/>
          <w:lang w:eastAsia="en-GB"/>
        </w:rPr>
      </w:pPr>
      <w:r>
        <w:rPr>
          <w:noProof/>
          <w:szCs w:val="24"/>
          <w:lang w:eastAsia="en-GB"/>
        </w:rPr>
        <w:t>T</w:t>
      </w:r>
      <w:r w:rsidRPr="00AB64BF">
        <w:rPr>
          <w:noProof/>
          <w:szCs w:val="24"/>
          <w:lang w:eastAsia="en-GB"/>
        </w:rPr>
        <w:t>he name of member organisations; the interest represented shall be disclosed;</w:t>
      </w:r>
    </w:p>
    <w:p w14:paraId="25E29851" w14:textId="77777777" w:rsidR="009D05B2" w:rsidRPr="00AB64BF" w:rsidRDefault="009D05B2" w:rsidP="00386936">
      <w:pPr>
        <w:numPr>
          <w:ilvl w:val="0"/>
          <w:numId w:val="1"/>
        </w:numPr>
        <w:tabs>
          <w:tab w:val="left" w:pos="0"/>
        </w:tabs>
        <w:spacing w:after="120"/>
        <w:ind w:left="357" w:hanging="357"/>
        <w:rPr>
          <w:noProof/>
          <w:szCs w:val="24"/>
          <w:lang w:eastAsia="en-GB"/>
        </w:rPr>
      </w:pPr>
      <w:r>
        <w:rPr>
          <w:noProof/>
          <w:szCs w:val="24"/>
          <w:lang w:eastAsia="en-GB"/>
        </w:rPr>
        <w:t xml:space="preserve">The name of </w:t>
      </w:r>
      <w:r w:rsidR="00482C5E">
        <w:rPr>
          <w:noProof/>
          <w:szCs w:val="24"/>
          <w:lang w:eastAsia="en-GB"/>
        </w:rPr>
        <w:t xml:space="preserve">public entities </w:t>
      </w:r>
      <w:r w:rsidR="002D1843">
        <w:rPr>
          <w:noProof/>
          <w:szCs w:val="24"/>
          <w:lang w:eastAsia="en-GB"/>
        </w:rPr>
        <w:t>appointed as members by direct invitation</w:t>
      </w:r>
      <w:r w:rsidR="005236B1">
        <w:rPr>
          <w:noProof/>
          <w:szCs w:val="24"/>
          <w:lang w:eastAsia="en-GB"/>
        </w:rPr>
        <w:t>.</w:t>
      </w:r>
    </w:p>
    <w:p w14:paraId="00FA2CA7" w14:textId="77777777" w:rsidR="00FD2882" w:rsidRPr="00FD2882" w:rsidRDefault="00E27514" w:rsidP="00315AEF">
      <w:pPr>
        <w:rPr>
          <w:rFonts w:eastAsiaTheme="minorHAnsi"/>
          <w:noProof/>
          <w:szCs w:val="24"/>
          <w:lang w:eastAsia="en-GB"/>
        </w:rPr>
      </w:pPr>
      <w:r>
        <w:rPr>
          <w:rFonts w:eastAsiaTheme="minorHAnsi"/>
          <w:noProof/>
          <w:szCs w:val="24"/>
          <w:lang w:eastAsia="en-GB"/>
        </w:rPr>
        <w:t>DG FISMA</w:t>
      </w:r>
      <w:r w:rsidR="00FD2882" w:rsidRPr="00FD2882">
        <w:rPr>
          <w:rFonts w:eastAsiaTheme="minorHAnsi"/>
          <w:noProof/>
          <w:szCs w:val="24"/>
          <w:lang w:eastAsia="en-GB"/>
        </w:rPr>
        <w:t xml:space="preserve"> shall make available all relevant documents, including the agendas, the minutes and the participants’ submissions, either on the Register </w:t>
      </w:r>
      <w:r w:rsidR="00FD2882" w:rsidRPr="00FD2882">
        <w:rPr>
          <w:rFonts w:eastAsiaTheme="minorHAnsi"/>
          <w:noProof/>
          <w:szCs w:val="24"/>
        </w:rPr>
        <w:t xml:space="preserve">of </w:t>
      </w:r>
      <w:r w:rsidR="004B1521">
        <w:rPr>
          <w:rFonts w:eastAsiaTheme="minorHAnsi"/>
          <w:noProof/>
          <w:szCs w:val="24"/>
        </w:rPr>
        <w:t>e</w:t>
      </w:r>
      <w:r w:rsidR="00FD2882" w:rsidRPr="00FD2882">
        <w:rPr>
          <w:rFonts w:eastAsiaTheme="minorHAnsi"/>
          <w:noProof/>
          <w:szCs w:val="24"/>
        </w:rPr>
        <w:t xml:space="preserve">xpert </w:t>
      </w:r>
      <w:r w:rsidR="004B1521">
        <w:rPr>
          <w:rFonts w:eastAsiaTheme="minorHAnsi"/>
          <w:noProof/>
          <w:szCs w:val="24"/>
        </w:rPr>
        <w:t>g</w:t>
      </w:r>
      <w:r w:rsidR="00FD2882" w:rsidRPr="00FD2882">
        <w:rPr>
          <w:rFonts w:eastAsiaTheme="minorHAnsi"/>
          <w:noProof/>
          <w:szCs w:val="24"/>
        </w:rPr>
        <w:t>roups</w:t>
      </w:r>
      <w:r w:rsidR="00FD2882" w:rsidRPr="00FD2882">
        <w:rPr>
          <w:rFonts w:eastAsiaTheme="minorHAnsi"/>
          <w:noProof/>
          <w:szCs w:val="24"/>
          <w:lang w:eastAsia="en-GB"/>
        </w:rPr>
        <w:t xml:space="preserve"> or </w:t>
      </w:r>
      <w:r w:rsidR="00FD2882" w:rsidRPr="00FD2882">
        <w:rPr>
          <w:rFonts w:eastAsiaTheme="minorHAnsi"/>
          <w:i/>
          <w:noProof/>
          <w:szCs w:val="24"/>
          <w:lang w:eastAsia="en-GB"/>
        </w:rPr>
        <w:t>via</w:t>
      </w:r>
      <w:r w:rsidR="00FD2882" w:rsidRPr="00FD2882">
        <w:rPr>
          <w:rFonts w:eastAsiaTheme="minorHAnsi"/>
          <w:noProof/>
          <w:szCs w:val="24"/>
          <w:lang w:eastAsia="en-GB"/>
        </w:rPr>
        <w:t xml:space="preserve"> a link from the Register to a dedicated website, where this information can be found. Access to dedicated websites shall not be </w:t>
      </w:r>
      <w:r w:rsidR="008C3CCD" w:rsidRPr="00FD2882">
        <w:rPr>
          <w:rFonts w:eastAsiaTheme="minorHAnsi"/>
          <w:noProof/>
          <w:szCs w:val="24"/>
          <w:lang w:eastAsia="en-GB"/>
        </w:rPr>
        <w:t>sub</w:t>
      </w:r>
      <w:r w:rsidR="008C3CCD">
        <w:rPr>
          <w:rFonts w:eastAsiaTheme="minorHAnsi"/>
          <w:noProof/>
          <w:szCs w:val="24"/>
          <w:lang w:eastAsia="en-GB"/>
        </w:rPr>
        <w:t>ject</w:t>
      </w:r>
      <w:r w:rsidR="008C3CCD" w:rsidRPr="00FD2882">
        <w:rPr>
          <w:rFonts w:eastAsiaTheme="minorHAnsi"/>
          <w:noProof/>
          <w:szCs w:val="24"/>
          <w:lang w:eastAsia="en-GB"/>
        </w:rPr>
        <w:t xml:space="preserve"> </w:t>
      </w:r>
      <w:r w:rsidR="00FD2882" w:rsidRPr="00FD2882">
        <w:rPr>
          <w:rFonts w:eastAsiaTheme="minorHAnsi"/>
          <w:noProof/>
          <w:szCs w:val="24"/>
          <w:lang w:eastAsia="en-GB"/>
        </w:rPr>
        <w:t>to user registration or any other restriction. In particular</w:t>
      </w:r>
      <w:r w:rsidR="00F12649">
        <w:rPr>
          <w:rFonts w:eastAsiaTheme="minorHAnsi"/>
          <w:noProof/>
          <w:szCs w:val="24"/>
          <w:lang w:eastAsia="en-GB"/>
        </w:rPr>
        <w:t xml:space="preserve">, </w:t>
      </w:r>
      <w:r w:rsidR="0099265F">
        <w:rPr>
          <w:rFonts w:eastAsiaTheme="minorHAnsi"/>
          <w:noProof/>
          <w:szCs w:val="24"/>
          <w:lang w:eastAsia="en-GB"/>
        </w:rPr>
        <w:t>DG FISMA</w:t>
      </w:r>
      <w:r w:rsidR="00F12649">
        <w:rPr>
          <w:rFonts w:eastAsiaTheme="minorHAnsi"/>
          <w:noProof/>
          <w:szCs w:val="24"/>
          <w:lang w:eastAsia="en-GB"/>
        </w:rPr>
        <w:t xml:space="preserve"> </w:t>
      </w:r>
      <w:r w:rsidR="00FD2882" w:rsidRPr="00FD2882">
        <w:rPr>
          <w:rFonts w:eastAsiaTheme="minorHAnsi"/>
          <w:noProof/>
          <w:szCs w:val="24"/>
          <w:lang w:eastAsia="en-GB"/>
        </w:rPr>
        <w:t xml:space="preserve">shall ensure publication of the agenda and other relevant background documents in due time ahead of the meeting, followed by timely publication of minutes. Exceptions to publication shall only be </w:t>
      </w:r>
      <w:r w:rsidR="008C3CCD">
        <w:rPr>
          <w:rFonts w:eastAsiaTheme="minorHAnsi"/>
          <w:noProof/>
          <w:szCs w:val="24"/>
          <w:lang w:eastAsia="en-GB"/>
        </w:rPr>
        <w:t xml:space="preserve">allowed </w:t>
      </w:r>
      <w:r w:rsidR="00FD2882" w:rsidRPr="00FD2882">
        <w:rPr>
          <w:rFonts w:eastAsiaTheme="minorHAnsi"/>
          <w:noProof/>
          <w:szCs w:val="24"/>
          <w:lang w:eastAsia="en-GB"/>
        </w:rPr>
        <w:t>where it is deemed that disclosure of a document would undermine the protection of a public or private interest as defined in Article 4 of Regulation (EC) N° 1049/2001</w:t>
      </w:r>
      <w:r w:rsidR="00FD2882" w:rsidRPr="00723592">
        <w:rPr>
          <w:rFonts w:eastAsiaTheme="minorHAnsi"/>
          <w:noProof/>
          <w:position w:val="6"/>
          <w:sz w:val="22"/>
          <w:szCs w:val="22"/>
          <w:lang w:eastAsia="en-GB"/>
        </w:rPr>
        <w:footnoteReference w:id="9"/>
      </w:r>
      <w:r w:rsidR="00FD2882" w:rsidRPr="00FD2882">
        <w:rPr>
          <w:rFonts w:eastAsiaTheme="minorHAnsi"/>
          <w:noProof/>
          <w:szCs w:val="24"/>
          <w:lang w:eastAsia="en-GB"/>
        </w:rPr>
        <w:t>.</w:t>
      </w:r>
    </w:p>
    <w:p w14:paraId="188FB240" w14:textId="77777777" w:rsidR="00FD2882" w:rsidRDefault="00FD2882" w:rsidP="00B82713">
      <w:pPr>
        <w:keepNext/>
        <w:keepLines/>
        <w:widowControl w:val="0"/>
        <w:tabs>
          <w:tab w:val="left" w:pos="0"/>
        </w:tabs>
        <w:spacing w:before="120" w:after="360"/>
        <w:outlineLvl w:val="1"/>
        <w:rPr>
          <w:rFonts w:eastAsiaTheme="minorHAnsi"/>
          <w:b/>
          <w:bCs/>
          <w:noProof/>
          <w:color w:val="000000"/>
          <w:sz w:val="23"/>
          <w:szCs w:val="24"/>
          <w:shd w:val="clear" w:color="auto" w:fill="FFFFFF"/>
          <w:lang w:val="en-US" w:eastAsia="en-GB"/>
        </w:rPr>
      </w:pPr>
      <w:r w:rsidRPr="00FD2882">
        <w:rPr>
          <w:rFonts w:eastAsiaTheme="minorHAnsi"/>
          <w:noProof/>
          <w:szCs w:val="24"/>
        </w:rPr>
        <w:t>Personal data shall be collected, processed and published in accordance with Regulation (</w:t>
      </w:r>
      <w:r w:rsidR="00482C5E">
        <w:rPr>
          <w:rFonts w:eastAsiaTheme="minorHAnsi"/>
          <w:noProof/>
          <w:szCs w:val="24"/>
        </w:rPr>
        <w:t>EU</w:t>
      </w:r>
      <w:r w:rsidRPr="00FD2882">
        <w:rPr>
          <w:rFonts w:eastAsiaTheme="minorHAnsi"/>
          <w:noProof/>
          <w:szCs w:val="24"/>
        </w:rPr>
        <w:t xml:space="preserve">) No </w:t>
      </w:r>
      <w:r w:rsidR="00482C5E">
        <w:rPr>
          <w:rFonts w:eastAsiaTheme="minorHAnsi"/>
          <w:noProof/>
          <w:szCs w:val="24"/>
        </w:rPr>
        <w:t>2018/1725</w:t>
      </w:r>
      <w:r w:rsidRPr="00FD2882">
        <w:rPr>
          <w:rFonts w:eastAsiaTheme="minorHAnsi"/>
          <w:noProof/>
          <w:szCs w:val="24"/>
        </w:rPr>
        <w:t>.</w:t>
      </w:r>
    </w:p>
    <w:p w14:paraId="5BB601D7" w14:textId="77777777" w:rsidR="00F12649" w:rsidRPr="009D05B2" w:rsidRDefault="009D05B2" w:rsidP="009D05B2">
      <w:pPr>
        <w:rPr>
          <w:rFonts w:eastAsiaTheme="minorHAnsi"/>
          <w:b/>
          <w:noProof/>
          <w:shd w:val="clear" w:color="auto" w:fill="FFFFFF"/>
          <w:lang w:val="en-US" w:eastAsia="en-GB"/>
        </w:rPr>
      </w:pPr>
      <w:r>
        <w:rPr>
          <w:rFonts w:eastAsiaTheme="minorHAnsi"/>
          <w:b/>
          <w:noProof/>
          <w:shd w:val="clear" w:color="auto" w:fill="FFFFFF"/>
          <w:lang w:val="en-US" w:eastAsia="en-GB"/>
        </w:rPr>
        <w:t>4.</w:t>
      </w:r>
      <w:r w:rsidR="00F12649" w:rsidRPr="009D05B2">
        <w:rPr>
          <w:rFonts w:eastAsiaTheme="minorHAnsi"/>
          <w:b/>
          <w:noProof/>
          <w:shd w:val="clear" w:color="auto" w:fill="FFFFFF"/>
          <w:lang w:val="en-US" w:eastAsia="en-GB"/>
        </w:rPr>
        <w:t xml:space="preserve">     Application procedure </w:t>
      </w:r>
    </w:p>
    <w:p w14:paraId="70716A1C" w14:textId="3D1B70C8" w:rsidR="00FD2882" w:rsidRPr="00FD2882" w:rsidRDefault="00FD2882" w:rsidP="00FD2882">
      <w:pPr>
        <w:widowControl w:val="0"/>
        <w:spacing w:before="120" w:after="120"/>
        <w:ind w:left="20"/>
        <w:rPr>
          <w:rFonts w:eastAsiaTheme="minorHAnsi"/>
          <w:noProof/>
          <w:color w:val="000000"/>
          <w:szCs w:val="24"/>
          <w:lang w:val="en-US" w:eastAsia="en-GB"/>
        </w:rPr>
      </w:pPr>
      <w:r w:rsidRPr="00FD2882">
        <w:rPr>
          <w:rFonts w:eastAsiaTheme="minorHAnsi"/>
          <w:noProof/>
          <w:color w:val="000000"/>
          <w:szCs w:val="24"/>
          <w:lang w:val="en-US" w:eastAsia="en-GB"/>
        </w:rPr>
        <w:t xml:space="preserve">Interested individuals </w:t>
      </w:r>
      <w:r w:rsidR="004B1521">
        <w:rPr>
          <w:rFonts w:eastAsiaTheme="minorHAnsi"/>
          <w:noProof/>
          <w:color w:val="000000"/>
          <w:szCs w:val="24"/>
          <w:lang w:val="en-US" w:eastAsia="en-GB"/>
        </w:rPr>
        <w:t xml:space="preserve">and </w:t>
      </w:r>
      <w:r w:rsidR="00F12649">
        <w:rPr>
          <w:rFonts w:eastAsiaTheme="minorHAnsi"/>
          <w:noProof/>
          <w:color w:val="000000"/>
          <w:szCs w:val="24"/>
          <w:lang w:val="en-US" w:eastAsia="en-GB"/>
        </w:rPr>
        <w:t xml:space="preserve">organisations </w:t>
      </w:r>
      <w:r w:rsidRPr="00FD2882">
        <w:rPr>
          <w:rFonts w:eastAsiaTheme="minorHAnsi"/>
          <w:noProof/>
          <w:color w:val="000000"/>
          <w:szCs w:val="24"/>
          <w:lang w:val="en-US" w:eastAsia="en-GB"/>
        </w:rPr>
        <w:t xml:space="preserve">are invited to submit their application </w:t>
      </w:r>
      <w:r w:rsidR="00DA1785">
        <w:rPr>
          <w:rFonts w:eastAsiaTheme="minorHAnsi"/>
          <w:noProof/>
          <w:color w:val="000000"/>
          <w:szCs w:val="24"/>
          <w:lang w:val="en-US" w:eastAsia="en-GB"/>
        </w:rPr>
        <w:t xml:space="preserve">to become </w:t>
      </w:r>
      <w:r w:rsidR="00C13D68">
        <w:rPr>
          <w:rFonts w:eastAsiaTheme="minorHAnsi"/>
          <w:noProof/>
          <w:color w:val="000000"/>
          <w:szCs w:val="24"/>
          <w:lang w:val="en-US" w:eastAsia="en-GB"/>
        </w:rPr>
        <w:t xml:space="preserve">members of the </w:t>
      </w:r>
      <w:r w:rsidR="00C13D68">
        <w:rPr>
          <w:rFonts w:eastAsiaTheme="minorHAnsi"/>
          <w:noProof/>
          <w:szCs w:val="22"/>
        </w:rPr>
        <w:t>Platform</w:t>
      </w:r>
      <w:r w:rsidR="00C13D68" w:rsidRPr="00FD2882">
        <w:rPr>
          <w:rFonts w:eastAsiaTheme="minorHAnsi"/>
          <w:noProof/>
          <w:color w:val="000000"/>
          <w:szCs w:val="24"/>
          <w:lang w:val="en-US" w:eastAsia="en-GB"/>
        </w:rPr>
        <w:t xml:space="preserve"> </w:t>
      </w:r>
      <w:r w:rsidRPr="00FD2882">
        <w:rPr>
          <w:rFonts w:eastAsiaTheme="minorHAnsi"/>
          <w:noProof/>
          <w:color w:val="000000"/>
          <w:szCs w:val="24"/>
          <w:lang w:val="en-US" w:eastAsia="en-GB"/>
        </w:rPr>
        <w:t xml:space="preserve">to the European Commission, </w:t>
      </w:r>
      <w:r w:rsidRPr="00B01C6A">
        <w:rPr>
          <w:rFonts w:eastAsiaTheme="minorHAnsi"/>
          <w:noProof/>
          <w:color w:val="000000"/>
          <w:szCs w:val="24"/>
          <w:lang w:val="en-US" w:eastAsia="en-GB"/>
        </w:rPr>
        <w:t>DG</w:t>
      </w:r>
      <w:r w:rsidR="007D6D1D" w:rsidRPr="00B01C6A">
        <w:rPr>
          <w:rFonts w:eastAsiaTheme="minorHAnsi"/>
          <w:noProof/>
          <w:color w:val="000000"/>
          <w:szCs w:val="24"/>
          <w:lang w:val="en-US" w:eastAsia="en-GB"/>
        </w:rPr>
        <w:t xml:space="preserve"> FISMA</w:t>
      </w:r>
      <w:r w:rsidR="001B7D57">
        <w:rPr>
          <w:rFonts w:eastAsiaTheme="minorHAnsi"/>
          <w:noProof/>
          <w:color w:val="000000"/>
          <w:szCs w:val="24"/>
          <w:lang w:val="en-US" w:eastAsia="en-GB"/>
        </w:rPr>
        <w:t>, spe</w:t>
      </w:r>
      <w:r w:rsidR="00EE260E">
        <w:rPr>
          <w:rFonts w:eastAsiaTheme="minorHAnsi"/>
          <w:noProof/>
          <w:color w:val="000000"/>
          <w:szCs w:val="24"/>
          <w:lang w:val="en-US" w:eastAsia="en-GB"/>
        </w:rPr>
        <w:t>ci</w:t>
      </w:r>
      <w:r w:rsidR="001B7D57">
        <w:rPr>
          <w:rFonts w:eastAsiaTheme="minorHAnsi"/>
          <w:noProof/>
          <w:color w:val="000000"/>
          <w:szCs w:val="24"/>
          <w:lang w:val="en-US" w:eastAsia="en-GB"/>
        </w:rPr>
        <w:t>fying their areas of expertise.</w:t>
      </w:r>
    </w:p>
    <w:p w14:paraId="4A00A3F7" w14:textId="77777777" w:rsidR="00FD2882" w:rsidRDefault="00FD2882" w:rsidP="00FD2882">
      <w:pPr>
        <w:widowControl w:val="0"/>
        <w:spacing w:before="120" w:after="120"/>
        <w:ind w:left="20"/>
        <w:rPr>
          <w:rFonts w:eastAsiaTheme="minorHAnsi"/>
          <w:noProof/>
          <w:szCs w:val="24"/>
          <w:lang w:eastAsia="en-GB"/>
        </w:rPr>
      </w:pPr>
      <w:r w:rsidRPr="00FD2882">
        <w:rPr>
          <w:rFonts w:eastAsiaTheme="minorHAnsi"/>
          <w:noProof/>
          <w:szCs w:val="24"/>
        </w:rPr>
        <w:t xml:space="preserve">Applications must be completed in one of the official languages of the European Union. However, </w:t>
      </w:r>
      <w:r w:rsidRPr="00FD2882">
        <w:rPr>
          <w:rFonts w:eastAsiaTheme="minorHAnsi"/>
          <w:noProof/>
          <w:szCs w:val="24"/>
          <w:lang w:eastAsia="en-GB"/>
        </w:rPr>
        <w:t xml:space="preserve">applications in English would facilitate the evaluation procedure. If another language is used, it would be helpful to include a summary </w:t>
      </w:r>
      <w:r w:rsidR="004B1521">
        <w:rPr>
          <w:rFonts w:eastAsiaTheme="minorHAnsi"/>
          <w:noProof/>
          <w:szCs w:val="24"/>
          <w:lang w:eastAsia="en-GB"/>
        </w:rPr>
        <w:t xml:space="preserve">of the application </w:t>
      </w:r>
      <w:r w:rsidRPr="00FD2882">
        <w:rPr>
          <w:rFonts w:eastAsiaTheme="minorHAnsi"/>
          <w:noProof/>
          <w:szCs w:val="24"/>
          <w:lang w:eastAsia="en-GB"/>
        </w:rPr>
        <w:t>in English.</w:t>
      </w:r>
    </w:p>
    <w:p w14:paraId="159F14DF" w14:textId="77777777" w:rsidR="00D45059" w:rsidRPr="00FD2882" w:rsidRDefault="00D45059" w:rsidP="00FD2882">
      <w:pPr>
        <w:widowControl w:val="0"/>
        <w:spacing w:before="120" w:after="120"/>
        <w:ind w:left="20"/>
        <w:rPr>
          <w:rFonts w:eastAsiaTheme="minorHAnsi"/>
          <w:noProof/>
          <w:szCs w:val="24"/>
          <w:lang w:eastAsia="en-GB"/>
        </w:rPr>
      </w:pPr>
      <w:r w:rsidRPr="00A67022">
        <w:rPr>
          <w:noProof/>
          <w:szCs w:val="24"/>
          <w:lang w:eastAsia="en-GB"/>
        </w:rPr>
        <w:t>Organisations shall indicate the name of their representative(s) in the group</w:t>
      </w:r>
      <w:r>
        <w:rPr>
          <w:noProof/>
          <w:szCs w:val="24"/>
          <w:lang w:eastAsia="en-GB"/>
        </w:rPr>
        <w:t>.</w:t>
      </w:r>
    </w:p>
    <w:p w14:paraId="12F07632" w14:textId="77777777" w:rsidR="00FD2882" w:rsidRPr="00FD2882" w:rsidRDefault="00FD2882" w:rsidP="00D526BD">
      <w:pPr>
        <w:widowControl w:val="0"/>
        <w:spacing w:before="120" w:after="360"/>
        <w:ind w:left="23"/>
        <w:rPr>
          <w:rFonts w:eastAsiaTheme="minorHAnsi"/>
          <w:noProof/>
          <w:szCs w:val="24"/>
          <w:lang w:eastAsia="en-GB"/>
        </w:rPr>
      </w:pPr>
      <w:r w:rsidRPr="00FD2882">
        <w:rPr>
          <w:rFonts w:eastAsiaTheme="minorHAnsi"/>
          <w:noProof/>
          <w:szCs w:val="24"/>
          <w:lang w:eastAsia="en-GB"/>
        </w:rPr>
        <w:t>An application will be deemed admissible only if it is sent by the deadline and includes the documents referred to below. All documents submitted by applicants should be duly filled in, legible, signed and numbered sequentially.</w:t>
      </w:r>
    </w:p>
    <w:p w14:paraId="2DF32512" w14:textId="77777777" w:rsidR="00FD2882" w:rsidRPr="005236B1" w:rsidRDefault="005236B1" w:rsidP="00FD2882">
      <w:pPr>
        <w:widowControl w:val="0"/>
        <w:spacing w:before="120" w:after="120"/>
        <w:ind w:left="20"/>
        <w:rPr>
          <w:rFonts w:eastAsiaTheme="minorHAnsi"/>
          <w:b/>
          <w:noProof/>
          <w:szCs w:val="24"/>
          <w:lang w:eastAsia="en-GB"/>
        </w:rPr>
      </w:pPr>
      <w:r w:rsidRPr="005236B1">
        <w:rPr>
          <w:rFonts w:eastAsiaTheme="minorHAnsi"/>
          <w:b/>
          <w:noProof/>
          <w:szCs w:val="24"/>
          <w:lang w:eastAsia="en-GB"/>
        </w:rPr>
        <w:t xml:space="preserve">4.1    </w:t>
      </w:r>
      <w:r w:rsidR="00FD2882" w:rsidRPr="005236B1">
        <w:rPr>
          <w:rFonts w:eastAsiaTheme="minorHAnsi"/>
          <w:b/>
          <w:noProof/>
          <w:szCs w:val="24"/>
          <w:lang w:eastAsia="en-GB"/>
        </w:rPr>
        <w:t>Supporting documents</w:t>
      </w:r>
    </w:p>
    <w:p w14:paraId="63E1F343" w14:textId="77777777" w:rsidR="00FD2882" w:rsidRPr="00FD2882" w:rsidRDefault="00FD2882" w:rsidP="00FD2882">
      <w:pPr>
        <w:widowControl w:val="0"/>
        <w:spacing w:before="120" w:after="120"/>
        <w:ind w:left="20"/>
        <w:rPr>
          <w:rFonts w:eastAsiaTheme="minorHAnsi"/>
          <w:noProof/>
          <w:color w:val="000000"/>
          <w:szCs w:val="24"/>
          <w:lang w:val="en-US" w:eastAsia="en-GB"/>
        </w:rPr>
      </w:pPr>
      <w:r w:rsidRPr="00FD2882">
        <w:rPr>
          <w:rFonts w:eastAsiaTheme="minorHAnsi"/>
          <w:noProof/>
          <w:color w:val="000000"/>
          <w:szCs w:val="24"/>
          <w:lang w:val="en-US" w:eastAsia="en-GB"/>
        </w:rPr>
        <w:t>Each application shall include the following documents:</w:t>
      </w:r>
    </w:p>
    <w:p w14:paraId="6E3E355E" w14:textId="77777777" w:rsidR="00FD2882" w:rsidRPr="00FD2882" w:rsidRDefault="00FD2882" w:rsidP="00386936">
      <w:pPr>
        <w:numPr>
          <w:ilvl w:val="0"/>
          <w:numId w:val="2"/>
        </w:numPr>
        <w:spacing w:before="120" w:after="120"/>
        <w:rPr>
          <w:noProof/>
          <w:szCs w:val="24"/>
          <w:lang w:val="en-US" w:eastAsia="de-DE"/>
        </w:rPr>
      </w:pPr>
      <w:r w:rsidRPr="00FD2882">
        <w:rPr>
          <w:noProof/>
          <w:szCs w:val="24"/>
          <w:lang w:val="en-US" w:eastAsia="de-DE"/>
        </w:rPr>
        <w:t xml:space="preserve">a cover letter explaining the applicant's motivation for answering this call and </w:t>
      </w:r>
      <w:r w:rsidRPr="00FD2882">
        <w:rPr>
          <w:noProof/>
          <w:szCs w:val="24"/>
          <w:lang w:eastAsia="de-DE"/>
        </w:rPr>
        <w:t xml:space="preserve">stating what contribution the applicant could make to the </w:t>
      </w:r>
      <w:r w:rsidR="007F4628">
        <w:rPr>
          <w:rFonts w:eastAsiaTheme="minorHAnsi"/>
          <w:noProof/>
          <w:szCs w:val="22"/>
        </w:rPr>
        <w:t>Platform</w:t>
      </w:r>
      <w:r w:rsidRPr="00FD2882">
        <w:rPr>
          <w:noProof/>
          <w:szCs w:val="24"/>
          <w:lang w:eastAsia="de-DE"/>
        </w:rPr>
        <w:t>;</w:t>
      </w:r>
    </w:p>
    <w:p w14:paraId="639243CB" w14:textId="77777777" w:rsidR="00FD2882" w:rsidRPr="00FD2882" w:rsidRDefault="00FD2882" w:rsidP="00386936">
      <w:pPr>
        <w:numPr>
          <w:ilvl w:val="0"/>
          <w:numId w:val="2"/>
        </w:numPr>
        <w:spacing w:before="120" w:after="120"/>
        <w:rPr>
          <w:noProof/>
          <w:szCs w:val="24"/>
          <w:lang w:val="en-US" w:eastAsia="de-DE"/>
        </w:rPr>
      </w:pPr>
      <w:r w:rsidRPr="00FD2882">
        <w:rPr>
          <w:noProof/>
          <w:szCs w:val="24"/>
          <w:lang w:val="en-US" w:eastAsia="de-DE"/>
        </w:rPr>
        <w:t>a classification form duly filled in specifying the member category for which the application is made (Annex I)</w:t>
      </w:r>
      <w:r w:rsidRPr="00FD2882">
        <w:rPr>
          <w:noProof/>
          <w:szCs w:val="24"/>
          <w:lang w:val="sl" w:eastAsia="de-DE"/>
        </w:rPr>
        <w:t xml:space="preserve">. </w:t>
      </w:r>
    </w:p>
    <w:p w14:paraId="7D3FAB45" w14:textId="77777777" w:rsidR="005236B1" w:rsidRDefault="005236B1" w:rsidP="00386936">
      <w:pPr>
        <w:pStyle w:val="ListNumber"/>
        <w:widowControl w:val="0"/>
        <w:numPr>
          <w:ilvl w:val="0"/>
          <w:numId w:val="2"/>
        </w:numPr>
        <w:ind w:right="-171"/>
      </w:pPr>
      <w:r w:rsidRPr="008C733C">
        <w:rPr>
          <w:noProof/>
          <w:lang w:val="en-US" w:eastAsia="en-GB"/>
        </w:rPr>
        <w:t xml:space="preserve">a selection criteria form duly filled in documenting how the applicant fulfills the selection criteria listed in </w:t>
      </w:r>
      <w:r w:rsidR="00710F1C">
        <w:rPr>
          <w:noProof/>
          <w:lang w:val="en-US" w:eastAsia="en-GB"/>
        </w:rPr>
        <w:t>section</w:t>
      </w:r>
      <w:r w:rsidRPr="008C733C">
        <w:rPr>
          <w:noProof/>
          <w:lang w:val="en-US" w:eastAsia="en-GB"/>
        </w:rPr>
        <w:t xml:space="preserve"> 5 of this call (Annex II</w:t>
      </w:r>
      <w:r w:rsidRPr="008C733C">
        <w:rPr>
          <w:noProof/>
          <w:lang w:val="sl" w:eastAsia="en-GB"/>
        </w:rPr>
        <w:t xml:space="preserve">). In particular, as regards </w:t>
      </w:r>
      <w:r>
        <w:t xml:space="preserve"> </w:t>
      </w:r>
      <w:r>
        <w:lastRenderedPageBreak/>
        <w:t>organisations, the scope of their</w:t>
      </w:r>
      <w:r w:rsidRPr="00225163">
        <w:t xml:space="preserve"> activities in the field of </w:t>
      </w:r>
      <w:r w:rsidRPr="003853F1">
        <w:t xml:space="preserve">the </w:t>
      </w:r>
      <w:r w:rsidR="007F4628">
        <w:rPr>
          <w:rFonts w:eastAsiaTheme="minorHAnsi"/>
          <w:noProof/>
          <w:szCs w:val="22"/>
        </w:rPr>
        <w:t>Platform</w:t>
      </w:r>
      <w:r>
        <w:t xml:space="preserve">’s </w:t>
      </w:r>
      <w:r w:rsidRPr="003853F1">
        <w:t>mandate</w:t>
      </w:r>
      <w:r>
        <w:t xml:space="preserve"> should be indicated. </w:t>
      </w:r>
      <w:r w:rsidRPr="003853F1">
        <w:t xml:space="preserve"> </w:t>
      </w:r>
    </w:p>
    <w:p w14:paraId="0E9A5ED2" w14:textId="77777777" w:rsidR="005236B1" w:rsidRDefault="005236B1" w:rsidP="00386936">
      <w:pPr>
        <w:pStyle w:val="ListParagraph"/>
        <w:widowControl w:val="0"/>
        <w:numPr>
          <w:ilvl w:val="0"/>
          <w:numId w:val="2"/>
        </w:numPr>
        <w:tabs>
          <w:tab w:val="left" w:pos="375"/>
        </w:tabs>
        <w:rPr>
          <w:noProof/>
          <w:color w:val="000000"/>
          <w:szCs w:val="24"/>
          <w:lang w:val="en-US" w:eastAsia="en-GB"/>
        </w:rPr>
      </w:pPr>
      <w:r>
        <w:rPr>
          <w:noProof/>
          <w:color w:val="000000"/>
          <w:szCs w:val="24"/>
          <w:lang w:val="en-US" w:eastAsia="en-GB"/>
        </w:rPr>
        <w:t>f</w:t>
      </w:r>
      <w:r w:rsidRPr="008C733C">
        <w:rPr>
          <w:noProof/>
          <w:color w:val="000000"/>
          <w:szCs w:val="24"/>
          <w:lang w:val="en-US" w:eastAsia="en-GB"/>
        </w:rPr>
        <w:t xml:space="preserve">or individuals applying to be appointed as members of the </w:t>
      </w:r>
      <w:r w:rsidR="007F4628">
        <w:rPr>
          <w:rFonts w:eastAsiaTheme="minorHAnsi"/>
          <w:noProof/>
          <w:szCs w:val="22"/>
        </w:rPr>
        <w:t>Platform</w:t>
      </w:r>
      <w:r w:rsidR="00125D21" w:rsidRPr="00FD2882">
        <w:rPr>
          <w:rFonts w:eastAsiaTheme="minorHAnsi"/>
          <w:noProof/>
          <w:szCs w:val="22"/>
        </w:rPr>
        <w:t xml:space="preserve"> </w:t>
      </w:r>
      <w:r w:rsidRPr="008C733C">
        <w:rPr>
          <w:noProof/>
          <w:color w:val="000000"/>
          <w:szCs w:val="24"/>
          <w:lang w:val="en-US" w:eastAsia="en-GB"/>
        </w:rPr>
        <w:t xml:space="preserve">in a personal capacity or to represent a common interest, as well as for individuals indicated by organisations as their representatives, a </w:t>
      </w:r>
      <w:r w:rsidRPr="008C733C">
        <w:rPr>
          <w:i/>
          <w:noProof/>
          <w:color w:val="000000"/>
          <w:szCs w:val="24"/>
          <w:lang w:val="en-US" w:eastAsia="en-GB"/>
        </w:rPr>
        <w:t xml:space="preserve">curriculum </w:t>
      </w:r>
      <w:r w:rsidRPr="008C733C">
        <w:rPr>
          <w:i/>
          <w:noProof/>
          <w:color w:val="000000"/>
          <w:szCs w:val="24"/>
          <w:lang w:eastAsia="en-GB"/>
        </w:rPr>
        <w:t>vitae</w:t>
      </w:r>
      <w:r w:rsidRPr="008C733C">
        <w:rPr>
          <w:noProof/>
          <w:color w:val="000000"/>
          <w:szCs w:val="24"/>
          <w:lang w:eastAsia="en-GB"/>
        </w:rPr>
        <w:t xml:space="preserve"> </w:t>
      </w:r>
      <w:r w:rsidRPr="008C733C">
        <w:rPr>
          <w:noProof/>
          <w:color w:val="000000"/>
          <w:szCs w:val="24"/>
          <w:lang w:val="sl" w:eastAsia="en-GB"/>
        </w:rPr>
        <w:t xml:space="preserve">(CV) shall also be provided, </w:t>
      </w:r>
      <w:r w:rsidRPr="008C733C">
        <w:rPr>
          <w:noProof/>
          <w:color w:val="000000"/>
          <w:szCs w:val="24"/>
          <w:lang w:val="en-US" w:eastAsia="en-GB"/>
        </w:rPr>
        <w:t xml:space="preserve">preferably not exceeding three pages. All CVs shall be submitted in the </w:t>
      </w:r>
      <w:r w:rsidR="008C3CCD" w:rsidRPr="008C733C">
        <w:rPr>
          <w:noProof/>
          <w:color w:val="000000"/>
          <w:szCs w:val="24"/>
          <w:lang w:val="en-US" w:eastAsia="en-GB"/>
        </w:rPr>
        <w:t>Europ</w:t>
      </w:r>
      <w:r w:rsidR="008C3CCD">
        <w:rPr>
          <w:noProof/>
          <w:color w:val="000000"/>
          <w:szCs w:val="24"/>
          <w:lang w:val="en-US" w:eastAsia="en-GB"/>
        </w:rPr>
        <w:t xml:space="preserve">ass </w:t>
      </w:r>
      <w:r w:rsidRPr="008C733C">
        <w:rPr>
          <w:noProof/>
          <w:color w:val="000000"/>
          <w:szCs w:val="24"/>
          <w:lang w:val="en-US" w:eastAsia="en-GB"/>
        </w:rPr>
        <w:t>format (</w:t>
      </w:r>
      <w:hyperlink r:id="rId8" w:history="1">
        <w:r w:rsidRPr="00BD46EE">
          <w:rPr>
            <w:rStyle w:val="Hyperlink"/>
            <w:rFonts w:eastAsiaTheme="majorEastAsia"/>
            <w:noProof/>
            <w:szCs w:val="24"/>
            <w:lang w:val="en-US" w:eastAsia="en-GB"/>
          </w:rPr>
          <w:t>https://europass.cedefop.europa.eu/en/documents/curriculum-vitae/templates-instructions</w:t>
        </w:r>
      </w:hyperlink>
      <w:r w:rsidRPr="008C733C">
        <w:rPr>
          <w:noProof/>
          <w:color w:val="000000"/>
          <w:szCs w:val="24"/>
          <w:lang w:val="en-US" w:eastAsia="en-GB"/>
        </w:rPr>
        <w:t>).</w:t>
      </w:r>
    </w:p>
    <w:p w14:paraId="53344F5E" w14:textId="77777777" w:rsidR="005236B1" w:rsidRPr="008C733C" w:rsidRDefault="005236B1" w:rsidP="005236B1">
      <w:pPr>
        <w:pStyle w:val="ListParagraph"/>
        <w:widowControl w:val="0"/>
        <w:tabs>
          <w:tab w:val="left" w:pos="375"/>
        </w:tabs>
        <w:rPr>
          <w:noProof/>
          <w:color w:val="000000"/>
          <w:szCs w:val="24"/>
          <w:lang w:val="en-US" w:eastAsia="en-GB"/>
        </w:rPr>
      </w:pPr>
    </w:p>
    <w:p w14:paraId="18D5A204" w14:textId="77777777" w:rsidR="005236B1" w:rsidRPr="005236B1" w:rsidRDefault="005236B1" w:rsidP="00386936">
      <w:pPr>
        <w:pStyle w:val="ListParagraph"/>
        <w:widowControl w:val="0"/>
        <w:numPr>
          <w:ilvl w:val="0"/>
          <w:numId w:val="2"/>
        </w:numPr>
        <w:tabs>
          <w:tab w:val="left" w:pos="0"/>
        </w:tabs>
        <w:spacing w:before="120" w:after="120"/>
        <w:ind w:right="40"/>
        <w:rPr>
          <w:rFonts w:eastAsiaTheme="minorHAnsi"/>
          <w:noProof/>
          <w:szCs w:val="24"/>
          <w:lang w:eastAsia="en-GB"/>
        </w:rPr>
      </w:pPr>
      <w:r w:rsidRPr="005236B1">
        <w:rPr>
          <w:noProof/>
          <w:szCs w:val="24"/>
        </w:rPr>
        <w:t xml:space="preserve">individuals </w:t>
      </w:r>
      <w:r w:rsidRPr="005236B1">
        <w:rPr>
          <w:rFonts w:eastAsia="SimSun"/>
          <w:noProof/>
          <w:lang w:eastAsia="zh-CN"/>
        </w:rPr>
        <w:t xml:space="preserve">applying to be appointed as members of the </w:t>
      </w:r>
      <w:r w:rsidR="007F4628">
        <w:rPr>
          <w:rFonts w:eastAsiaTheme="minorHAnsi"/>
          <w:noProof/>
          <w:szCs w:val="22"/>
        </w:rPr>
        <w:t>Platform</w:t>
      </w:r>
      <w:r w:rsidR="00125D21" w:rsidRPr="00FD2882">
        <w:rPr>
          <w:rFonts w:eastAsiaTheme="minorHAnsi"/>
          <w:noProof/>
          <w:szCs w:val="22"/>
        </w:rPr>
        <w:t xml:space="preserve"> </w:t>
      </w:r>
      <w:r w:rsidRPr="005236B1">
        <w:rPr>
          <w:rFonts w:eastAsia="SimSun"/>
          <w:noProof/>
          <w:lang w:eastAsia="zh-CN"/>
        </w:rPr>
        <w:t xml:space="preserve">in a personal capacity must disclose any circumstances that could give rise to a conflict of interest by </w:t>
      </w:r>
      <w:r w:rsidRPr="00A67022">
        <w:rPr>
          <w:noProof/>
          <w:lang w:eastAsia="en-GB"/>
        </w:rPr>
        <w:t xml:space="preserve">submitting a declaration of interests </w:t>
      </w:r>
      <w:r w:rsidRPr="005236B1">
        <w:rPr>
          <w:noProof/>
          <w:szCs w:val="24"/>
        </w:rPr>
        <w:t xml:space="preserve">(’DOI’) form </w:t>
      </w:r>
      <w:r w:rsidRPr="00A67022">
        <w:rPr>
          <w:noProof/>
          <w:lang w:eastAsia="en-GB"/>
        </w:rPr>
        <w:t>on the basis of the standard DOI form for expert groups attached to this call</w:t>
      </w:r>
      <w:r>
        <w:rPr>
          <w:noProof/>
          <w:lang w:eastAsia="en-GB"/>
        </w:rPr>
        <w:t xml:space="preserve"> (Annex III)</w:t>
      </w:r>
      <w:r w:rsidRPr="005236B1">
        <w:rPr>
          <w:rFonts w:eastAsia="SimSun"/>
          <w:noProof/>
          <w:lang w:eastAsia="zh-CN"/>
        </w:rPr>
        <w:t xml:space="preserve">. </w:t>
      </w:r>
      <w:r w:rsidRPr="005236B1">
        <w:rPr>
          <w:iCs/>
          <w:noProof/>
          <w:lang w:eastAsia="en-GB"/>
        </w:rPr>
        <w:t>Submission of a duly completed DOI form is necessary in order to be eligible to be appointed in a personal capacity.</w:t>
      </w:r>
      <w:r w:rsidRPr="005236B1">
        <w:rPr>
          <w:rFonts w:eastAsia="SimSun"/>
          <w:noProof/>
          <w:szCs w:val="24"/>
          <w:lang w:eastAsia="zh-CN"/>
        </w:rPr>
        <w:t xml:space="preserve"> </w:t>
      </w:r>
      <w:r w:rsidR="00AB32A2">
        <w:rPr>
          <w:rFonts w:eastAsia="SimSun"/>
          <w:noProof/>
          <w:szCs w:val="24"/>
          <w:lang w:eastAsia="zh-CN"/>
        </w:rPr>
        <w:t xml:space="preserve">Individuals who answer in the affirmative questions included in the DOI form are required to supply further </w:t>
      </w:r>
      <w:r w:rsidR="00AB32A2" w:rsidRPr="00611864">
        <w:rPr>
          <w:rFonts w:eastAsia="SimSun"/>
          <w:b/>
          <w:noProof/>
          <w:szCs w:val="24"/>
          <w:lang w:eastAsia="zh-CN"/>
        </w:rPr>
        <w:t>details</w:t>
      </w:r>
      <w:r w:rsidR="00AB32A2">
        <w:rPr>
          <w:rFonts w:eastAsia="SimSun"/>
          <w:noProof/>
          <w:szCs w:val="24"/>
          <w:lang w:eastAsia="zh-CN"/>
        </w:rPr>
        <w:t xml:space="preserve"> by filling in the section ‘Description’. </w:t>
      </w:r>
      <w:r w:rsidR="004B1521">
        <w:rPr>
          <w:rFonts w:eastAsia="SimSun"/>
          <w:noProof/>
          <w:szCs w:val="24"/>
          <w:lang w:eastAsia="zh-CN"/>
        </w:rPr>
        <w:t xml:space="preserve">DG FISMA </w:t>
      </w:r>
      <w:r w:rsidRPr="005236B1">
        <w:rPr>
          <w:rFonts w:eastAsia="SimSun"/>
          <w:noProof/>
          <w:szCs w:val="24"/>
          <w:lang w:eastAsia="zh-CN"/>
        </w:rPr>
        <w:t>shall perform the conflict of interest assessment in compliance with the horizontal rules</w:t>
      </w:r>
      <w:r w:rsidRPr="00A67022">
        <w:rPr>
          <w:rFonts w:eastAsia="SimSun"/>
          <w:noProof/>
          <w:szCs w:val="24"/>
          <w:vertAlign w:val="superscript"/>
          <w:lang w:eastAsia="zh-CN"/>
        </w:rPr>
        <w:footnoteReference w:id="10"/>
      </w:r>
      <w:r w:rsidRPr="005236B1">
        <w:rPr>
          <w:rFonts w:eastAsia="SimSun"/>
          <w:noProof/>
          <w:szCs w:val="24"/>
          <w:lang w:eastAsia="zh-CN"/>
        </w:rPr>
        <w:t>.</w:t>
      </w:r>
    </w:p>
    <w:p w14:paraId="56B53743" w14:textId="77777777" w:rsidR="00FD2882" w:rsidRPr="00FD2882" w:rsidRDefault="00FD2882" w:rsidP="005236B1">
      <w:pPr>
        <w:widowControl w:val="0"/>
        <w:tabs>
          <w:tab w:val="left" w:pos="0"/>
        </w:tabs>
        <w:spacing w:before="120"/>
        <w:ind w:right="40"/>
        <w:rPr>
          <w:rFonts w:eastAsiaTheme="minorHAnsi"/>
          <w:noProof/>
          <w:color w:val="000000"/>
          <w:szCs w:val="24"/>
          <w:lang w:val="en-US" w:eastAsia="en-GB"/>
        </w:rPr>
      </w:pPr>
      <w:r w:rsidRPr="00FD2882">
        <w:rPr>
          <w:rFonts w:eastAsiaTheme="minorHAnsi"/>
          <w:noProof/>
          <w:szCs w:val="24"/>
          <w:lang w:eastAsia="en-GB"/>
        </w:rPr>
        <w:t>Additional supporting documents (e.g. publications) may be requested at a later stage.</w:t>
      </w:r>
    </w:p>
    <w:p w14:paraId="0115EDF2" w14:textId="77777777" w:rsidR="00FD2882" w:rsidRPr="005236B1" w:rsidRDefault="005236B1" w:rsidP="00FD2882">
      <w:pPr>
        <w:widowControl w:val="0"/>
        <w:spacing w:before="120" w:after="120"/>
        <w:rPr>
          <w:rFonts w:eastAsiaTheme="minorHAnsi"/>
          <w:b/>
          <w:noProof/>
          <w:color w:val="000000"/>
          <w:szCs w:val="24"/>
          <w:lang w:val="en-US" w:eastAsia="en-GB"/>
        </w:rPr>
      </w:pPr>
      <w:r w:rsidRPr="005236B1">
        <w:rPr>
          <w:rFonts w:eastAsiaTheme="minorHAnsi"/>
          <w:b/>
          <w:noProof/>
          <w:color w:val="000000"/>
          <w:szCs w:val="24"/>
          <w:lang w:val="en-US" w:eastAsia="en-GB"/>
        </w:rPr>
        <w:t xml:space="preserve">4.2   </w:t>
      </w:r>
      <w:r>
        <w:rPr>
          <w:rFonts w:eastAsiaTheme="minorHAnsi"/>
          <w:b/>
          <w:noProof/>
          <w:color w:val="000000"/>
          <w:szCs w:val="24"/>
          <w:lang w:val="en-US" w:eastAsia="en-GB"/>
        </w:rPr>
        <w:t xml:space="preserve">   </w:t>
      </w:r>
      <w:r w:rsidR="00FD2882" w:rsidRPr="005236B1">
        <w:rPr>
          <w:rFonts w:eastAsiaTheme="minorHAnsi"/>
          <w:b/>
          <w:noProof/>
          <w:color w:val="000000"/>
          <w:szCs w:val="24"/>
          <w:lang w:val="en-US" w:eastAsia="en-GB"/>
        </w:rPr>
        <w:t>Deadline for application</w:t>
      </w:r>
    </w:p>
    <w:p w14:paraId="4155FFE8" w14:textId="4568712E" w:rsidR="00A67217" w:rsidRPr="00FD2882" w:rsidRDefault="00FD2882" w:rsidP="00D526BD">
      <w:pPr>
        <w:spacing w:before="120" w:after="360"/>
        <w:rPr>
          <w:rFonts w:eastAsiaTheme="minorHAnsi"/>
          <w:noProof/>
          <w:szCs w:val="24"/>
        </w:rPr>
      </w:pPr>
      <w:r w:rsidRPr="00FD2882">
        <w:rPr>
          <w:rFonts w:eastAsiaTheme="minorHAnsi"/>
          <w:noProof/>
          <w:color w:val="000000"/>
          <w:szCs w:val="24"/>
          <w:lang w:val="en-US" w:eastAsia="en-GB"/>
        </w:rPr>
        <w:t>The duly signed applications must be sent by e-mail</w:t>
      </w:r>
      <w:r w:rsidR="005236B1">
        <w:rPr>
          <w:rFonts w:eastAsiaTheme="minorHAnsi"/>
          <w:noProof/>
          <w:color w:val="000000"/>
          <w:szCs w:val="24"/>
          <w:lang w:val="en-US" w:eastAsia="en-GB"/>
        </w:rPr>
        <w:t xml:space="preserve">, </w:t>
      </w:r>
      <w:r w:rsidRPr="00FD2882">
        <w:rPr>
          <w:rFonts w:eastAsiaTheme="minorHAnsi"/>
          <w:noProof/>
          <w:color w:val="000000"/>
          <w:szCs w:val="24"/>
          <w:lang w:val="en-US" w:eastAsia="en-GB"/>
        </w:rPr>
        <w:t>by</w:t>
      </w:r>
      <w:r w:rsidR="005236B1">
        <w:rPr>
          <w:rFonts w:eastAsiaTheme="minorHAnsi"/>
          <w:noProof/>
          <w:color w:val="000000"/>
          <w:szCs w:val="24"/>
          <w:lang w:val="en-US" w:eastAsia="en-GB"/>
        </w:rPr>
        <w:t xml:space="preserve"> </w:t>
      </w:r>
      <w:r w:rsidR="00DA62D6" w:rsidRPr="00DA62D6">
        <w:rPr>
          <w:rFonts w:eastAsiaTheme="minorHAnsi"/>
          <w:b/>
          <w:noProof/>
          <w:color w:val="000000"/>
          <w:szCs w:val="24"/>
          <w:lang w:val="en-US" w:eastAsia="en-GB"/>
        </w:rPr>
        <w:t>16 July 2020</w:t>
      </w:r>
      <w:r w:rsidR="00DA62D6">
        <w:rPr>
          <w:rFonts w:eastAsiaTheme="minorHAnsi"/>
          <w:noProof/>
          <w:color w:val="000000"/>
          <w:szCs w:val="24"/>
          <w:lang w:val="en-US" w:eastAsia="en-GB"/>
        </w:rPr>
        <w:t xml:space="preserve"> </w:t>
      </w:r>
      <w:r w:rsidRPr="00FD2882">
        <w:rPr>
          <w:rFonts w:eastAsiaTheme="minorHAnsi"/>
          <w:noProof/>
          <w:color w:val="000000"/>
          <w:szCs w:val="24"/>
          <w:lang w:val="en-US" w:eastAsia="en-GB"/>
        </w:rPr>
        <w:t>at the latest</w:t>
      </w:r>
      <w:r w:rsidR="005236B1">
        <w:rPr>
          <w:rFonts w:eastAsiaTheme="minorHAnsi"/>
          <w:noProof/>
          <w:color w:val="000000"/>
          <w:szCs w:val="24"/>
          <w:lang w:val="en-US" w:eastAsia="en-GB"/>
        </w:rPr>
        <w:t>,</w:t>
      </w:r>
      <w:r w:rsidRPr="00FD2882">
        <w:rPr>
          <w:rFonts w:eastAsiaTheme="minorHAnsi"/>
          <w:noProof/>
          <w:color w:val="000000"/>
          <w:szCs w:val="24"/>
          <w:lang w:val="en-US" w:eastAsia="en-GB"/>
        </w:rPr>
        <w:t xml:space="preserve"> to the following e-mail address:</w:t>
      </w:r>
      <w:r w:rsidR="00773EB6">
        <w:rPr>
          <w:rFonts w:eastAsiaTheme="minorHAnsi"/>
          <w:noProof/>
          <w:color w:val="000000"/>
          <w:szCs w:val="24"/>
          <w:lang w:val="en-US" w:eastAsia="en-GB"/>
        </w:rPr>
        <w:t xml:space="preserve"> </w:t>
      </w:r>
      <w:hyperlink r:id="rId9" w:history="1">
        <w:r w:rsidR="000C489C" w:rsidRPr="000C489C">
          <w:rPr>
            <w:rStyle w:val="Hyperlink"/>
            <w:rFonts w:eastAsiaTheme="minorHAnsi"/>
            <w:noProof/>
            <w:szCs w:val="24"/>
            <w:lang w:val="en-US" w:eastAsia="en-GB"/>
          </w:rPr>
          <w:t>FISMA-PLATFORM-SF@ec.europa.eu</w:t>
        </w:r>
      </w:hyperlink>
      <w:r w:rsidR="000C489C">
        <w:rPr>
          <w:rFonts w:eastAsiaTheme="minorHAnsi"/>
          <w:noProof/>
          <w:color w:val="000000"/>
          <w:szCs w:val="24"/>
          <w:lang w:val="en-US" w:eastAsia="en-GB"/>
        </w:rPr>
        <w:t xml:space="preserve">. </w:t>
      </w:r>
      <w:r w:rsidRPr="00FD2882">
        <w:rPr>
          <w:rFonts w:eastAsiaTheme="minorHAnsi"/>
          <w:noProof/>
          <w:color w:val="000000"/>
          <w:szCs w:val="24"/>
          <w:lang w:val="en-US" w:eastAsia="en-GB"/>
        </w:rPr>
        <w:t>The date of the e-mail will be the date of sending.</w:t>
      </w:r>
    </w:p>
    <w:p w14:paraId="1B473A75" w14:textId="77777777" w:rsidR="00FD2882" w:rsidRPr="00EA0C52" w:rsidRDefault="00F12649" w:rsidP="00386936">
      <w:pPr>
        <w:pStyle w:val="ListParagraph"/>
        <w:numPr>
          <w:ilvl w:val="0"/>
          <w:numId w:val="12"/>
        </w:numPr>
        <w:rPr>
          <w:rFonts w:eastAsiaTheme="majorEastAsia"/>
          <w:b/>
          <w:noProof/>
          <w:lang w:val="en-US" w:eastAsia="en-GB"/>
        </w:rPr>
      </w:pPr>
      <w:r w:rsidRPr="00EA0C52">
        <w:rPr>
          <w:rFonts w:eastAsiaTheme="majorEastAsia"/>
          <w:b/>
          <w:noProof/>
          <w:lang w:val="en-US" w:eastAsia="en-GB"/>
        </w:rPr>
        <w:t>Selection criteria</w:t>
      </w:r>
    </w:p>
    <w:p w14:paraId="169A4AE9" w14:textId="77777777" w:rsidR="00AB01F4" w:rsidRPr="00FD2882" w:rsidRDefault="00F12649" w:rsidP="00FD2882">
      <w:pPr>
        <w:spacing w:before="120" w:after="120"/>
        <w:rPr>
          <w:rFonts w:eastAsiaTheme="minorHAnsi"/>
          <w:noProof/>
          <w:szCs w:val="24"/>
        </w:rPr>
      </w:pPr>
      <w:r>
        <w:rPr>
          <w:rFonts w:eastAsiaTheme="minorHAnsi"/>
          <w:noProof/>
          <w:szCs w:val="24"/>
        </w:rPr>
        <w:t>The European Commission</w:t>
      </w:r>
      <w:r w:rsidR="00FD2882" w:rsidRPr="00FD2882">
        <w:rPr>
          <w:rFonts w:eastAsiaTheme="minorHAnsi"/>
          <w:noProof/>
          <w:szCs w:val="24"/>
        </w:rPr>
        <w:t xml:space="preserve"> will take the following criteria into account when assessing applications: </w:t>
      </w:r>
    </w:p>
    <w:p w14:paraId="38388D29" w14:textId="77777777" w:rsidR="00C7593F" w:rsidRPr="00742CE5" w:rsidRDefault="00C7593F" w:rsidP="00EA0C52">
      <w:pPr>
        <w:spacing w:before="120" w:after="120"/>
        <w:rPr>
          <w:rFonts w:eastAsiaTheme="minorHAnsi"/>
          <w:b/>
          <w:noProof/>
          <w:szCs w:val="22"/>
        </w:rPr>
      </w:pPr>
      <w:r w:rsidRPr="00742CE5">
        <w:rPr>
          <w:rFonts w:eastAsiaTheme="minorHAnsi"/>
          <w:b/>
          <w:noProof/>
          <w:szCs w:val="22"/>
        </w:rPr>
        <w:t xml:space="preserve">Cumulative </w:t>
      </w:r>
      <w:r w:rsidR="004D1506">
        <w:rPr>
          <w:rFonts w:eastAsiaTheme="minorHAnsi"/>
          <w:b/>
          <w:noProof/>
          <w:szCs w:val="22"/>
        </w:rPr>
        <w:t xml:space="preserve">general </w:t>
      </w:r>
      <w:r w:rsidRPr="00742CE5">
        <w:rPr>
          <w:rFonts w:eastAsiaTheme="minorHAnsi"/>
          <w:b/>
          <w:noProof/>
          <w:szCs w:val="22"/>
        </w:rPr>
        <w:t>criteria:</w:t>
      </w:r>
    </w:p>
    <w:p w14:paraId="6C8C206E" w14:textId="77777777" w:rsidR="00CB1A3B" w:rsidRDefault="00C7593F" w:rsidP="00CB1A3B">
      <w:pPr>
        <w:tabs>
          <w:tab w:val="num" w:pos="840"/>
        </w:tabs>
        <w:spacing w:before="120" w:after="120"/>
        <w:ind w:left="720" w:hanging="720"/>
        <w:rPr>
          <w:rFonts w:eastAsiaTheme="minorHAnsi"/>
          <w:noProof/>
          <w:szCs w:val="22"/>
        </w:rPr>
      </w:pPr>
      <w:r>
        <w:rPr>
          <w:rFonts w:eastAsiaTheme="minorHAnsi"/>
          <w:noProof/>
          <w:szCs w:val="22"/>
        </w:rPr>
        <w:t>-</w:t>
      </w:r>
      <w:r>
        <w:rPr>
          <w:rFonts w:eastAsiaTheme="minorHAnsi"/>
          <w:noProof/>
          <w:szCs w:val="22"/>
        </w:rPr>
        <w:tab/>
      </w:r>
      <w:r w:rsidR="008C3CCD">
        <w:rPr>
          <w:rFonts w:eastAsiaTheme="minorHAnsi"/>
          <w:noProof/>
          <w:szCs w:val="22"/>
        </w:rPr>
        <w:t>Demonstrable</w:t>
      </w:r>
      <w:r w:rsidR="008C3CCD" w:rsidRPr="00FD2882">
        <w:rPr>
          <w:rFonts w:eastAsiaTheme="minorHAnsi"/>
          <w:noProof/>
          <w:szCs w:val="22"/>
        </w:rPr>
        <w:t xml:space="preserve"> professional experience </w:t>
      </w:r>
      <w:r w:rsidR="00CB1A3B">
        <w:rPr>
          <w:rFonts w:eastAsiaTheme="minorHAnsi"/>
          <w:noProof/>
          <w:szCs w:val="22"/>
        </w:rPr>
        <w:t>relating either to:</w:t>
      </w:r>
    </w:p>
    <w:p w14:paraId="56C50130" w14:textId="77777777" w:rsidR="006E71BE" w:rsidRPr="006E71BE" w:rsidRDefault="008C3CCD" w:rsidP="00386936">
      <w:pPr>
        <w:pStyle w:val="ListParagraph"/>
        <w:numPr>
          <w:ilvl w:val="0"/>
          <w:numId w:val="11"/>
        </w:numPr>
        <w:spacing w:before="120" w:after="120"/>
        <w:ind w:left="1077" w:hanging="357"/>
        <w:rPr>
          <w:rFonts w:eastAsiaTheme="minorHAnsi"/>
          <w:noProof/>
          <w:szCs w:val="22"/>
        </w:rPr>
      </w:pPr>
      <w:r w:rsidRPr="006E71BE">
        <w:rPr>
          <w:rFonts w:eastAsiaTheme="minorHAnsi"/>
          <w:szCs w:val="22"/>
        </w:rPr>
        <w:t>the  environmental performance</w:t>
      </w:r>
      <w:r w:rsidR="00C13D68">
        <w:rPr>
          <w:rFonts w:eastAsiaTheme="minorHAnsi"/>
          <w:szCs w:val="22"/>
        </w:rPr>
        <w:t>,</w:t>
      </w:r>
      <w:r w:rsidRPr="006E71BE">
        <w:rPr>
          <w:rFonts w:eastAsiaTheme="minorHAnsi"/>
          <w:szCs w:val="22"/>
        </w:rPr>
        <w:t xml:space="preserve"> </w:t>
      </w:r>
      <w:r w:rsidR="00027477" w:rsidRPr="006E71BE">
        <w:rPr>
          <w:rFonts w:eastAsiaTheme="minorHAnsi"/>
          <w:szCs w:val="22"/>
        </w:rPr>
        <w:t>including climate resilience</w:t>
      </w:r>
      <w:r w:rsidR="00C13D68">
        <w:rPr>
          <w:rFonts w:eastAsiaTheme="minorHAnsi"/>
          <w:szCs w:val="22"/>
        </w:rPr>
        <w:t>,</w:t>
      </w:r>
      <w:r w:rsidR="00027477" w:rsidRPr="006E71BE">
        <w:rPr>
          <w:rFonts w:eastAsiaTheme="minorHAnsi"/>
          <w:szCs w:val="22"/>
        </w:rPr>
        <w:t xml:space="preserve"> </w:t>
      </w:r>
      <w:r w:rsidRPr="006E71BE">
        <w:rPr>
          <w:rFonts w:eastAsiaTheme="minorHAnsi"/>
          <w:szCs w:val="22"/>
        </w:rPr>
        <w:t>of projects, activities and</w:t>
      </w:r>
      <w:r w:rsidR="00EE260E" w:rsidRPr="006E71BE">
        <w:rPr>
          <w:rFonts w:eastAsiaTheme="minorHAnsi"/>
          <w:szCs w:val="22"/>
        </w:rPr>
        <w:t>/or</w:t>
      </w:r>
      <w:r w:rsidRPr="006E71BE">
        <w:rPr>
          <w:rFonts w:eastAsiaTheme="minorHAnsi"/>
          <w:szCs w:val="22"/>
        </w:rPr>
        <w:t xml:space="preserve"> organisations</w:t>
      </w:r>
      <w:r w:rsidR="00CB1A3B" w:rsidRPr="006E71BE">
        <w:rPr>
          <w:rFonts w:eastAsiaTheme="minorHAnsi"/>
          <w:szCs w:val="22"/>
        </w:rPr>
        <w:t>;</w:t>
      </w:r>
      <w:r w:rsidRPr="006E71BE">
        <w:rPr>
          <w:rFonts w:eastAsiaTheme="minorHAnsi"/>
          <w:szCs w:val="22"/>
        </w:rPr>
        <w:t xml:space="preserve"> or </w:t>
      </w:r>
    </w:p>
    <w:p w14:paraId="5ECB778F" w14:textId="77777777" w:rsidR="0061311E" w:rsidRPr="00D52A90" w:rsidRDefault="008C3CCD" w:rsidP="00386936">
      <w:pPr>
        <w:pStyle w:val="ListParagraph"/>
        <w:numPr>
          <w:ilvl w:val="0"/>
          <w:numId w:val="11"/>
        </w:numPr>
        <w:spacing w:before="120" w:after="120"/>
        <w:rPr>
          <w:rFonts w:eastAsiaTheme="minorHAnsi"/>
          <w:szCs w:val="22"/>
        </w:rPr>
      </w:pPr>
      <w:r w:rsidRPr="00CB1A3B">
        <w:rPr>
          <w:rFonts w:eastAsiaTheme="minorHAnsi"/>
          <w:szCs w:val="22"/>
        </w:rPr>
        <w:t>the field of sustainable finance;</w:t>
      </w:r>
      <w:r w:rsidR="0057580E" w:rsidRPr="00CB1A3B">
        <w:rPr>
          <w:rFonts w:eastAsia="Calibri"/>
          <w:szCs w:val="22"/>
        </w:rPr>
        <w:t xml:space="preserve">  </w:t>
      </w:r>
      <w:r w:rsidR="000E7F51" w:rsidRPr="00CB1A3B">
        <w:rPr>
          <w:rFonts w:eastAsia="Calibri"/>
          <w:szCs w:val="22"/>
        </w:rPr>
        <w:t xml:space="preserve"> </w:t>
      </w:r>
      <w:r w:rsidR="0061311E" w:rsidRPr="00D52A90">
        <w:rPr>
          <w:rFonts w:eastAsiaTheme="minorHAnsi"/>
          <w:szCs w:val="22"/>
        </w:rPr>
        <w:tab/>
      </w:r>
    </w:p>
    <w:p w14:paraId="3EB6A315" w14:textId="77777777" w:rsidR="00FD2882" w:rsidRDefault="0057580E" w:rsidP="006E71BE">
      <w:pPr>
        <w:spacing w:before="120"/>
        <w:ind w:left="720" w:hanging="720"/>
        <w:rPr>
          <w:rFonts w:eastAsia="Calibri"/>
          <w:szCs w:val="22"/>
        </w:rPr>
      </w:pPr>
      <w:r>
        <w:rPr>
          <w:rFonts w:eastAsia="Calibri"/>
          <w:szCs w:val="22"/>
        </w:rPr>
        <w:t>-</w:t>
      </w:r>
      <w:r>
        <w:rPr>
          <w:rFonts w:eastAsia="Calibri"/>
          <w:szCs w:val="22"/>
        </w:rPr>
        <w:tab/>
      </w:r>
      <w:r w:rsidRPr="0057580E">
        <w:rPr>
          <w:rFonts w:eastAsia="Calibri"/>
          <w:szCs w:val="22"/>
        </w:rPr>
        <w:t xml:space="preserve">Willingness and capability to commit to the </w:t>
      </w:r>
      <w:r w:rsidR="007F4628">
        <w:rPr>
          <w:rFonts w:eastAsiaTheme="minorHAnsi"/>
          <w:noProof/>
          <w:szCs w:val="22"/>
        </w:rPr>
        <w:t>Platform’s</w:t>
      </w:r>
      <w:r w:rsidRPr="0057580E">
        <w:rPr>
          <w:rFonts w:eastAsia="Calibri"/>
          <w:szCs w:val="22"/>
        </w:rPr>
        <w:t xml:space="preserve"> work over the </w:t>
      </w:r>
      <w:r w:rsidR="00EE260E">
        <w:rPr>
          <w:rFonts w:eastAsia="Calibri"/>
          <w:szCs w:val="22"/>
        </w:rPr>
        <w:t xml:space="preserve">currently planned </w:t>
      </w:r>
      <w:r w:rsidRPr="0057580E">
        <w:rPr>
          <w:rFonts w:eastAsia="Calibri"/>
          <w:szCs w:val="22"/>
        </w:rPr>
        <w:t xml:space="preserve">term of 2 years.  </w:t>
      </w:r>
    </w:p>
    <w:p w14:paraId="7F9B3950" w14:textId="77777777" w:rsidR="00D14A4E" w:rsidRDefault="00D14A4E" w:rsidP="006E71BE">
      <w:pPr>
        <w:spacing w:before="120"/>
        <w:ind w:left="720" w:hanging="720"/>
        <w:rPr>
          <w:rFonts w:eastAsiaTheme="minorHAnsi"/>
          <w:szCs w:val="22"/>
        </w:rPr>
      </w:pPr>
      <w:r>
        <w:rPr>
          <w:rFonts w:eastAsia="Calibri"/>
          <w:szCs w:val="22"/>
        </w:rPr>
        <w:t>-</w:t>
      </w:r>
      <w:r>
        <w:rPr>
          <w:rFonts w:eastAsia="Calibri"/>
          <w:szCs w:val="22"/>
        </w:rPr>
        <w:tab/>
        <w:t xml:space="preserve">Sufficiently good command of English. </w:t>
      </w:r>
    </w:p>
    <w:p w14:paraId="00F2A65B" w14:textId="77777777" w:rsidR="003D47A5" w:rsidRPr="00B82713" w:rsidRDefault="000E7F51" w:rsidP="006E71BE">
      <w:pPr>
        <w:tabs>
          <w:tab w:val="num" w:pos="0"/>
        </w:tabs>
        <w:spacing w:before="120" w:after="120"/>
        <w:ind w:hanging="11"/>
        <w:rPr>
          <w:rFonts w:eastAsiaTheme="minorHAnsi"/>
          <w:b/>
          <w:szCs w:val="22"/>
        </w:rPr>
      </w:pPr>
      <w:r w:rsidRPr="00742CE5">
        <w:rPr>
          <w:rFonts w:eastAsiaTheme="minorHAnsi"/>
          <w:b/>
          <w:szCs w:val="22"/>
        </w:rPr>
        <w:t>Additional, alternative criteria</w:t>
      </w:r>
      <w:r w:rsidR="001C51F5">
        <w:rPr>
          <w:rFonts w:eastAsiaTheme="minorHAnsi"/>
          <w:b/>
          <w:szCs w:val="22"/>
        </w:rPr>
        <w:t xml:space="preserve"> (</w:t>
      </w:r>
      <w:r w:rsidR="00247A8D">
        <w:rPr>
          <w:rFonts w:eastAsiaTheme="minorHAnsi"/>
          <w:b/>
          <w:szCs w:val="22"/>
        </w:rPr>
        <w:t>at least one criterion should be met by applicants</w:t>
      </w:r>
      <w:r w:rsidR="001C51F5">
        <w:rPr>
          <w:rFonts w:eastAsiaTheme="minorHAnsi"/>
          <w:b/>
          <w:szCs w:val="22"/>
        </w:rPr>
        <w:t>)</w:t>
      </w:r>
      <w:r w:rsidRPr="00742CE5">
        <w:rPr>
          <w:rFonts w:eastAsiaTheme="minorHAnsi"/>
          <w:b/>
          <w:szCs w:val="22"/>
        </w:rPr>
        <w:t xml:space="preserve">: </w:t>
      </w:r>
    </w:p>
    <w:p w14:paraId="77E4A0EF" w14:textId="77777777" w:rsidR="006E71BE" w:rsidRDefault="000E7F51" w:rsidP="00386936">
      <w:pPr>
        <w:pStyle w:val="ListParagraph"/>
        <w:numPr>
          <w:ilvl w:val="0"/>
          <w:numId w:val="1"/>
        </w:numPr>
        <w:tabs>
          <w:tab w:val="num" w:pos="840"/>
        </w:tabs>
        <w:spacing w:before="120" w:after="120"/>
        <w:ind w:hanging="720"/>
        <w:rPr>
          <w:rFonts w:eastAsiaTheme="minorHAnsi"/>
          <w:szCs w:val="22"/>
        </w:rPr>
      </w:pPr>
      <w:r w:rsidRPr="00EE5584">
        <w:rPr>
          <w:rFonts w:eastAsiaTheme="minorHAnsi"/>
          <w:szCs w:val="22"/>
        </w:rPr>
        <w:t>Demonstrable experience and knowledge relevant for the development of technical screening criteria for the EU taxonomy, notably in one or more of the following environmental objectives: sustainable use and protection of water and marine resources, transition to a circular economy, pollution prevention and control, protection and restoration of biodiversity and ecosystems;</w:t>
      </w:r>
    </w:p>
    <w:p w14:paraId="18FEF3A7" w14:textId="77777777" w:rsidR="00EE5584" w:rsidRPr="00EE5584" w:rsidRDefault="00EE5584" w:rsidP="00EE5584">
      <w:pPr>
        <w:pStyle w:val="ListParagraph"/>
        <w:spacing w:before="120" w:after="120"/>
        <w:rPr>
          <w:rFonts w:eastAsiaTheme="minorHAnsi"/>
          <w:szCs w:val="22"/>
        </w:rPr>
      </w:pPr>
    </w:p>
    <w:p w14:paraId="07D6123B" w14:textId="7EDC9B7F" w:rsidR="00C13D68" w:rsidRDefault="00003957" w:rsidP="00437321">
      <w:pPr>
        <w:pStyle w:val="ListParagraph"/>
        <w:numPr>
          <w:ilvl w:val="0"/>
          <w:numId w:val="1"/>
        </w:numPr>
        <w:spacing w:before="120" w:after="120"/>
        <w:ind w:hanging="720"/>
        <w:rPr>
          <w:rFonts w:eastAsiaTheme="minorHAnsi"/>
          <w:szCs w:val="22"/>
        </w:rPr>
      </w:pPr>
      <w:r w:rsidRPr="00D14A4E">
        <w:rPr>
          <w:rFonts w:eastAsiaTheme="minorHAnsi"/>
          <w:szCs w:val="22"/>
        </w:rPr>
        <w:t>Demonstrable experience and knowledge relevant for developing technical screening criteria for climate change mitigation</w:t>
      </w:r>
      <w:r w:rsidR="005D1CF8" w:rsidRPr="00D14A4E">
        <w:rPr>
          <w:rFonts w:eastAsiaTheme="minorHAnsi"/>
          <w:szCs w:val="22"/>
        </w:rPr>
        <w:t>, including energy efficiency</w:t>
      </w:r>
      <w:r w:rsidRPr="00D14A4E">
        <w:rPr>
          <w:rFonts w:eastAsiaTheme="minorHAnsi"/>
          <w:szCs w:val="22"/>
        </w:rPr>
        <w:t>;</w:t>
      </w:r>
    </w:p>
    <w:p w14:paraId="70465910" w14:textId="0D155C9C" w:rsidR="00437321" w:rsidRPr="00437321" w:rsidRDefault="00437321" w:rsidP="00437321">
      <w:pPr>
        <w:pStyle w:val="ListParagraph"/>
        <w:spacing w:before="120" w:after="120"/>
        <w:rPr>
          <w:rFonts w:eastAsiaTheme="minorHAnsi"/>
          <w:szCs w:val="22"/>
        </w:rPr>
      </w:pPr>
    </w:p>
    <w:p w14:paraId="3A861CA1" w14:textId="77777777" w:rsidR="001C51F5" w:rsidRDefault="00344964" w:rsidP="00386936">
      <w:pPr>
        <w:pStyle w:val="ListParagraph"/>
        <w:numPr>
          <w:ilvl w:val="0"/>
          <w:numId w:val="1"/>
        </w:numPr>
        <w:spacing w:before="120" w:after="120"/>
        <w:ind w:hanging="720"/>
        <w:rPr>
          <w:rFonts w:eastAsiaTheme="minorHAnsi"/>
          <w:szCs w:val="22"/>
        </w:rPr>
      </w:pPr>
      <w:r>
        <w:rPr>
          <w:rFonts w:eastAsiaTheme="minorHAnsi"/>
          <w:szCs w:val="22"/>
        </w:rPr>
        <w:t xml:space="preserve">Demonstrable experience and technical knowledge of the environmental performance of </w:t>
      </w:r>
      <w:r w:rsidR="00EE260E">
        <w:rPr>
          <w:rFonts w:eastAsiaTheme="minorHAnsi"/>
          <w:szCs w:val="22"/>
        </w:rPr>
        <w:t>economic activities</w:t>
      </w:r>
      <w:r w:rsidR="00003957">
        <w:rPr>
          <w:rFonts w:eastAsiaTheme="minorHAnsi"/>
          <w:szCs w:val="22"/>
        </w:rPr>
        <w:t>, in particular</w:t>
      </w:r>
      <w:r w:rsidR="00EE260E">
        <w:rPr>
          <w:rFonts w:eastAsiaTheme="minorHAnsi"/>
          <w:szCs w:val="22"/>
        </w:rPr>
        <w:t xml:space="preserve"> </w:t>
      </w:r>
      <w:r>
        <w:rPr>
          <w:rFonts w:eastAsiaTheme="minorHAnsi"/>
          <w:szCs w:val="22"/>
        </w:rPr>
        <w:t>in the manufacturing, energy, transport, water,</w:t>
      </w:r>
      <w:r w:rsidR="00EE260E">
        <w:rPr>
          <w:rFonts w:eastAsiaTheme="minorHAnsi"/>
          <w:szCs w:val="22"/>
        </w:rPr>
        <w:t xml:space="preserve"> waste,</w:t>
      </w:r>
      <w:r>
        <w:rPr>
          <w:rFonts w:eastAsiaTheme="minorHAnsi"/>
          <w:szCs w:val="22"/>
        </w:rPr>
        <w:t xml:space="preserve"> ICT</w:t>
      </w:r>
      <w:r w:rsidR="00003957">
        <w:rPr>
          <w:rFonts w:eastAsiaTheme="minorHAnsi"/>
          <w:szCs w:val="22"/>
        </w:rPr>
        <w:t xml:space="preserve">, mining, agriculture, forestry </w:t>
      </w:r>
      <w:r>
        <w:rPr>
          <w:rFonts w:eastAsiaTheme="minorHAnsi"/>
          <w:szCs w:val="22"/>
        </w:rPr>
        <w:t>and buildings sectors</w:t>
      </w:r>
      <w:r w:rsidR="006E71BE">
        <w:rPr>
          <w:rFonts w:eastAsiaTheme="minorHAnsi"/>
          <w:szCs w:val="22"/>
        </w:rPr>
        <w:t>;</w:t>
      </w:r>
    </w:p>
    <w:p w14:paraId="460512FF" w14:textId="77777777" w:rsidR="001C51F5" w:rsidRPr="001C51F5" w:rsidRDefault="001C51F5" w:rsidP="00BD2FCF">
      <w:pPr>
        <w:pStyle w:val="ListParagraph"/>
        <w:rPr>
          <w:rFonts w:eastAsiaTheme="minorHAnsi"/>
          <w:szCs w:val="22"/>
        </w:rPr>
      </w:pPr>
    </w:p>
    <w:p w14:paraId="4BB6978E" w14:textId="77777777" w:rsidR="00344964" w:rsidRDefault="001C51F5" w:rsidP="00386936">
      <w:pPr>
        <w:pStyle w:val="ListParagraph"/>
        <w:numPr>
          <w:ilvl w:val="0"/>
          <w:numId w:val="1"/>
        </w:numPr>
        <w:spacing w:before="120" w:after="120"/>
        <w:ind w:hanging="720"/>
        <w:rPr>
          <w:rFonts w:eastAsiaTheme="minorHAnsi"/>
          <w:szCs w:val="22"/>
        </w:rPr>
      </w:pPr>
      <w:r>
        <w:rPr>
          <w:rFonts w:eastAsiaTheme="minorHAnsi"/>
          <w:szCs w:val="22"/>
        </w:rPr>
        <w:t>Demonstrable experience and technical knowledge in development and implementation of climate resilience</w:t>
      </w:r>
      <w:r w:rsidR="00344964">
        <w:rPr>
          <w:rFonts w:eastAsiaTheme="minorHAnsi"/>
          <w:szCs w:val="22"/>
        </w:rPr>
        <w:t xml:space="preserve"> and adaptation measures</w:t>
      </w:r>
      <w:r>
        <w:rPr>
          <w:rFonts w:eastAsiaTheme="minorHAnsi"/>
          <w:szCs w:val="22"/>
        </w:rPr>
        <w:t xml:space="preserve"> across different economic sectors</w:t>
      </w:r>
      <w:r w:rsidR="00344964">
        <w:rPr>
          <w:rFonts w:eastAsiaTheme="minorHAnsi"/>
          <w:szCs w:val="22"/>
        </w:rPr>
        <w:t>;</w:t>
      </w:r>
    </w:p>
    <w:p w14:paraId="36E0F109" w14:textId="77777777" w:rsidR="002F4246" w:rsidRPr="0091598B" w:rsidRDefault="002F4246" w:rsidP="003D47A5">
      <w:pPr>
        <w:pStyle w:val="ListParagraph"/>
        <w:spacing w:before="120" w:after="120"/>
        <w:rPr>
          <w:rFonts w:eastAsiaTheme="minorHAnsi"/>
          <w:szCs w:val="22"/>
        </w:rPr>
      </w:pPr>
    </w:p>
    <w:p w14:paraId="6E8BC6ED" w14:textId="77777777" w:rsidR="003D47A5" w:rsidRDefault="002F4246" w:rsidP="00386936">
      <w:pPr>
        <w:pStyle w:val="ListParagraph"/>
        <w:numPr>
          <w:ilvl w:val="0"/>
          <w:numId w:val="1"/>
        </w:numPr>
        <w:spacing w:before="120"/>
        <w:ind w:hanging="720"/>
        <w:rPr>
          <w:rFonts w:eastAsia="Calibri"/>
          <w:szCs w:val="22"/>
        </w:rPr>
      </w:pPr>
      <w:r w:rsidRPr="003D47A5">
        <w:rPr>
          <w:rFonts w:eastAsia="Calibri"/>
          <w:szCs w:val="22"/>
        </w:rPr>
        <w:t>Thorough understanding of environmental laws and standards (EU and in other jurisdictions) of relevance to, at the very least, one of the six environmental objectives</w:t>
      </w:r>
      <w:r w:rsidR="001C51F5">
        <w:rPr>
          <w:rFonts w:eastAsia="Calibri"/>
          <w:szCs w:val="22"/>
        </w:rPr>
        <w:t>;</w:t>
      </w:r>
      <w:r w:rsidR="003D47A5" w:rsidRPr="003D47A5">
        <w:rPr>
          <w:rFonts w:eastAsia="Calibri"/>
          <w:szCs w:val="22"/>
        </w:rPr>
        <w:t xml:space="preserve"> </w:t>
      </w:r>
    </w:p>
    <w:p w14:paraId="035B5814" w14:textId="77777777" w:rsidR="00B82713" w:rsidRPr="003D47A5" w:rsidRDefault="00B82713" w:rsidP="00B82713">
      <w:pPr>
        <w:pStyle w:val="ListParagraph"/>
        <w:tabs>
          <w:tab w:val="num" w:pos="840"/>
        </w:tabs>
        <w:spacing w:before="120"/>
        <w:rPr>
          <w:rFonts w:eastAsiaTheme="minorHAnsi"/>
          <w:szCs w:val="22"/>
        </w:rPr>
      </w:pPr>
    </w:p>
    <w:p w14:paraId="624EB2FB" w14:textId="77777777" w:rsidR="002F4246" w:rsidRPr="00C13D68" w:rsidRDefault="00247A8D" w:rsidP="00386936">
      <w:pPr>
        <w:pStyle w:val="ListParagraph"/>
        <w:numPr>
          <w:ilvl w:val="0"/>
          <w:numId w:val="1"/>
        </w:numPr>
        <w:tabs>
          <w:tab w:val="num" w:pos="840"/>
        </w:tabs>
        <w:spacing w:before="120"/>
        <w:ind w:hanging="720"/>
        <w:jc w:val="left"/>
        <w:rPr>
          <w:rFonts w:eastAsiaTheme="minorHAnsi"/>
          <w:szCs w:val="22"/>
        </w:rPr>
      </w:pPr>
      <w:r w:rsidRPr="00247A8D">
        <w:rPr>
          <w:rFonts w:eastAsia="Calibri"/>
          <w:szCs w:val="22"/>
        </w:rPr>
        <w:t>Thorough</w:t>
      </w:r>
      <w:r w:rsidR="002F4246" w:rsidRPr="00247A8D">
        <w:rPr>
          <w:rFonts w:eastAsia="Calibri"/>
          <w:szCs w:val="22"/>
        </w:rPr>
        <w:t xml:space="preserve"> understanding of life cycle assessments, environmental indicators and other    environmental assessment frameworks of relevance</w:t>
      </w:r>
      <w:r w:rsidR="001C51F5">
        <w:rPr>
          <w:rFonts w:eastAsia="Calibri"/>
          <w:szCs w:val="22"/>
        </w:rPr>
        <w:t>;</w:t>
      </w:r>
    </w:p>
    <w:p w14:paraId="00353E79" w14:textId="77777777" w:rsidR="00C13D68" w:rsidRPr="00C13D68" w:rsidRDefault="00C13D68" w:rsidP="00C13D68">
      <w:pPr>
        <w:pStyle w:val="ListParagraph"/>
        <w:rPr>
          <w:rFonts w:eastAsiaTheme="minorHAnsi"/>
          <w:szCs w:val="22"/>
        </w:rPr>
      </w:pPr>
    </w:p>
    <w:p w14:paraId="15AA6208" w14:textId="77777777" w:rsidR="00C13D68" w:rsidRDefault="003759B5" w:rsidP="00386936">
      <w:pPr>
        <w:pStyle w:val="ListParagraph"/>
        <w:numPr>
          <w:ilvl w:val="0"/>
          <w:numId w:val="1"/>
        </w:numPr>
        <w:spacing w:before="120"/>
        <w:ind w:hanging="720"/>
        <w:rPr>
          <w:rFonts w:eastAsia="Calibri"/>
          <w:szCs w:val="22"/>
        </w:rPr>
      </w:pPr>
      <w:r w:rsidRPr="00C13D68">
        <w:rPr>
          <w:rFonts w:eastAsia="Calibri"/>
          <w:szCs w:val="22"/>
        </w:rPr>
        <w:t>Demonstrable experience in applying classification system</w:t>
      </w:r>
      <w:r w:rsidR="00003957" w:rsidRPr="00C13D68">
        <w:rPr>
          <w:rFonts w:eastAsia="Calibri"/>
          <w:szCs w:val="22"/>
        </w:rPr>
        <w:t>s</w:t>
      </w:r>
      <w:r w:rsidRPr="00C13D68">
        <w:rPr>
          <w:rFonts w:eastAsia="Calibri"/>
          <w:szCs w:val="22"/>
        </w:rPr>
        <w:t xml:space="preserve"> in investment and finance decision-making, including the collecting and use of relevant data in that context</w:t>
      </w:r>
      <w:r w:rsidR="00C7593F" w:rsidRPr="00C13D68">
        <w:rPr>
          <w:rFonts w:eastAsia="Calibri"/>
          <w:szCs w:val="22"/>
        </w:rPr>
        <w:t>;</w:t>
      </w:r>
      <w:r w:rsidRPr="00C13D68">
        <w:rPr>
          <w:rFonts w:eastAsia="Calibri"/>
          <w:szCs w:val="22"/>
        </w:rPr>
        <w:t xml:space="preserve"> </w:t>
      </w:r>
    </w:p>
    <w:p w14:paraId="447F779E" w14:textId="77777777" w:rsidR="00C13D68" w:rsidRPr="00C13D68" w:rsidRDefault="00C13D68" w:rsidP="00C13D68">
      <w:pPr>
        <w:pStyle w:val="ListParagraph"/>
        <w:spacing w:before="120"/>
        <w:rPr>
          <w:rFonts w:eastAsia="Calibri"/>
          <w:szCs w:val="22"/>
        </w:rPr>
      </w:pPr>
    </w:p>
    <w:p w14:paraId="691CBEC5" w14:textId="77777777" w:rsidR="0057580E" w:rsidRPr="00C13D68" w:rsidRDefault="00C7593F" w:rsidP="00386936">
      <w:pPr>
        <w:pStyle w:val="ListParagraph"/>
        <w:numPr>
          <w:ilvl w:val="0"/>
          <w:numId w:val="1"/>
        </w:numPr>
        <w:spacing w:before="120"/>
        <w:ind w:hanging="720"/>
        <w:rPr>
          <w:rFonts w:eastAsia="Calibri"/>
          <w:szCs w:val="22"/>
        </w:rPr>
      </w:pPr>
      <w:r w:rsidRPr="00C13D68">
        <w:rPr>
          <w:rFonts w:eastAsia="Calibri"/>
          <w:szCs w:val="22"/>
        </w:rPr>
        <w:t>Demons</w:t>
      </w:r>
      <w:r w:rsidR="0061311E" w:rsidRPr="00C13D68">
        <w:rPr>
          <w:rFonts w:eastAsia="Calibri"/>
          <w:szCs w:val="22"/>
        </w:rPr>
        <w:t>trable experience in the field</w:t>
      </w:r>
      <w:r w:rsidR="00247A8D" w:rsidRPr="00C13D68">
        <w:rPr>
          <w:rFonts w:eastAsia="Calibri"/>
          <w:szCs w:val="22"/>
        </w:rPr>
        <w:t>s</w:t>
      </w:r>
      <w:r w:rsidR="0061311E" w:rsidRPr="00C13D68">
        <w:rPr>
          <w:rFonts w:eastAsia="Calibri"/>
          <w:szCs w:val="22"/>
        </w:rPr>
        <w:t xml:space="preserve"> of social, labour or human rights</w:t>
      </w:r>
      <w:r w:rsidR="000257D7" w:rsidRPr="00C13D68">
        <w:rPr>
          <w:rFonts w:eastAsia="Calibri"/>
          <w:szCs w:val="22"/>
        </w:rPr>
        <w:t>, and the conduct and implementation of policy in relation of these rights</w:t>
      </w:r>
      <w:r w:rsidR="00732C06" w:rsidRPr="00C13D68">
        <w:rPr>
          <w:rFonts w:eastAsia="Calibri"/>
          <w:szCs w:val="22"/>
        </w:rPr>
        <w:t>;</w:t>
      </w:r>
      <w:r w:rsidR="0057580E" w:rsidRPr="00247A8D">
        <w:rPr>
          <w:rFonts w:eastAsia="Calibri"/>
          <w:szCs w:val="22"/>
        </w:rPr>
        <w:t xml:space="preserve">  </w:t>
      </w:r>
    </w:p>
    <w:p w14:paraId="0ECF7DD6" w14:textId="77777777" w:rsidR="000257D7" w:rsidRPr="00BD2FCF" w:rsidRDefault="000257D7" w:rsidP="00BD2FCF">
      <w:pPr>
        <w:pStyle w:val="ListParagraph"/>
        <w:spacing w:before="120" w:after="120"/>
        <w:rPr>
          <w:rFonts w:eastAsiaTheme="minorHAnsi"/>
          <w:szCs w:val="22"/>
        </w:rPr>
      </w:pPr>
    </w:p>
    <w:p w14:paraId="491B2E4B" w14:textId="77777777" w:rsidR="00EA0C52" w:rsidRPr="00EA0C52" w:rsidRDefault="000257D7" w:rsidP="00386936">
      <w:pPr>
        <w:pStyle w:val="ListParagraph"/>
        <w:numPr>
          <w:ilvl w:val="0"/>
          <w:numId w:val="1"/>
        </w:numPr>
        <w:spacing w:before="120" w:after="360"/>
        <w:ind w:hanging="720"/>
        <w:rPr>
          <w:rFonts w:eastAsiaTheme="minorHAnsi"/>
          <w:szCs w:val="22"/>
        </w:rPr>
      </w:pPr>
      <w:r w:rsidRPr="00EA0C52">
        <w:rPr>
          <w:rFonts w:eastAsia="Calibri"/>
          <w:szCs w:val="22"/>
        </w:rPr>
        <w:t xml:space="preserve">Thorough understanding of the social dimension of sustainability and </w:t>
      </w:r>
      <w:r w:rsidR="00732C06" w:rsidRPr="00EA0C52">
        <w:rPr>
          <w:rFonts w:eastAsia="Calibri"/>
          <w:szCs w:val="22"/>
        </w:rPr>
        <w:t>its relevance for investment purposes.</w:t>
      </w:r>
      <w:r w:rsidRPr="00EA0C52">
        <w:rPr>
          <w:rFonts w:eastAsia="Calibri"/>
          <w:szCs w:val="22"/>
        </w:rPr>
        <w:t xml:space="preserve"> </w:t>
      </w:r>
    </w:p>
    <w:p w14:paraId="32CBCBE3" w14:textId="77777777" w:rsidR="001D567A" w:rsidRDefault="001D567A" w:rsidP="00EA0C52">
      <w:pPr>
        <w:pStyle w:val="ListParagraph"/>
        <w:spacing w:before="120" w:after="360"/>
        <w:rPr>
          <w:rFonts w:eastAsiaTheme="minorHAnsi"/>
          <w:szCs w:val="22"/>
        </w:rPr>
      </w:pPr>
      <w:r w:rsidRPr="00BD2FCF">
        <w:rPr>
          <w:rFonts w:eastAsiaTheme="minorHAnsi"/>
          <w:szCs w:val="22"/>
        </w:rPr>
        <w:t xml:space="preserve"> </w:t>
      </w:r>
    </w:p>
    <w:p w14:paraId="4F5998BC" w14:textId="77777777" w:rsidR="00EA0C52" w:rsidRPr="00EA0C52" w:rsidRDefault="00EA0C52" w:rsidP="00386936">
      <w:pPr>
        <w:pStyle w:val="ListParagraph"/>
        <w:numPr>
          <w:ilvl w:val="1"/>
          <w:numId w:val="12"/>
        </w:numPr>
        <w:spacing w:before="120" w:after="120"/>
        <w:ind w:left="709" w:hanging="709"/>
        <w:rPr>
          <w:rFonts w:eastAsiaTheme="minorHAnsi"/>
          <w:b/>
          <w:noProof/>
          <w:szCs w:val="24"/>
        </w:rPr>
      </w:pPr>
      <w:r w:rsidRPr="00EA0C52">
        <w:rPr>
          <w:rFonts w:eastAsiaTheme="minorHAnsi"/>
          <w:b/>
          <w:noProof/>
          <w:szCs w:val="24"/>
        </w:rPr>
        <w:t xml:space="preserve">Criteria relating to individuals </w:t>
      </w:r>
      <w:r w:rsidR="004B1521">
        <w:rPr>
          <w:rFonts w:eastAsiaTheme="minorHAnsi"/>
          <w:b/>
          <w:noProof/>
          <w:szCs w:val="24"/>
        </w:rPr>
        <w:t xml:space="preserve">to be </w:t>
      </w:r>
      <w:r w:rsidRPr="00EA0C52">
        <w:rPr>
          <w:rFonts w:eastAsiaTheme="minorHAnsi"/>
          <w:b/>
          <w:noProof/>
          <w:szCs w:val="24"/>
        </w:rPr>
        <w:t>appointed in a personal capacity (Type A members):</w:t>
      </w:r>
    </w:p>
    <w:p w14:paraId="3B4532E6" w14:textId="77777777" w:rsidR="00EA0C52" w:rsidRDefault="00EA0C52" w:rsidP="00EA0C52">
      <w:pPr>
        <w:pStyle w:val="ListParagraph"/>
        <w:rPr>
          <w:rFonts w:eastAsiaTheme="minorHAnsi"/>
          <w:szCs w:val="22"/>
        </w:rPr>
      </w:pPr>
    </w:p>
    <w:p w14:paraId="68BE69C9" w14:textId="77777777" w:rsidR="00BF255E" w:rsidRPr="00BF255E" w:rsidRDefault="00BF255E" w:rsidP="00386936">
      <w:pPr>
        <w:pStyle w:val="ListParagraph"/>
        <w:numPr>
          <w:ilvl w:val="0"/>
          <w:numId w:val="1"/>
        </w:numPr>
        <w:spacing w:before="120"/>
        <w:ind w:hanging="720"/>
        <w:rPr>
          <w:rFonts w:eastAsiaTheme="minorHAnsi"/>
          <w:szCs w:val="22"/>
        </w:rPr>
      </w:pPr>
      <w:r w:rsidRPr="00BF255E">
        <w:rPr>
          <w:rFonts w:eastAsiaTheme="minorHAnsi"/>
          <w:szCs w:val="22"/>
        </w:rPr>
        <w:t xml:space="preserve">Absence of circumstances that could give rise to a conflict of interest. </w:t>
      </w:r>
    </w:p>
    <w:p w14:paraId="6BED21C1" w14:textId="77777777" w:rsidR="00BF255E" w:rsidRDefault="00BF255E" w:rsidP="00B01C6A">
      <w:pPr>
        <w:pStyle w:val="ListParagraph"/>
        <w:spacing w:before="120" w:after="360"/>
        <w:rPr>
          <w:rFonts w:eastAsiaTheme="minorHAnsi"/>
          <w:szCs w:val="22"/>
        </w:rPr>
      </w:pPr>
    </w:p>
    <w:p w14:paraId="0334CBDF" w14:textId="77777777" w:rsidR="00EA0C52" w:rsidRPr="00EA0C52" w:rsidRDefault="00EA0C52" w:rsidP="00386936">
      <w:pPr>
        <w:pStyle w:val="ListParagraph"/>
        <w:numPr>
          <w:ilvl w:val="0"/>
          <w:numId w:val="1"/>
        </w:numPr>
        <w:spacing w:before="120" w:after="360"/>
        <w:ind w:hanging="720"/>
        <w:rPr>
          <w:rFonts w:eastAsiaTheme="minorHAnsi"/>
          <w:szCs w:val="22"/>
        </w:rPr>
      </w:pPr>
      <w:r w:rsidRPr="00EA0C52">
        <w:rPr>
          <w:rFonts w:eastAsiaTheme="minorHAnsi"/>
          <w:szCs w:val="22"/>
        </w:rPr>
        <w:t>Demonstrable high level of expertise of the individual</w:t>
      </w:r>
      <w:r>
        <w:rPr>
          <w:rFonts w:eastAsiaTheme="minorHAnsi"/>
          <w:szCs w:val="22"/>
        </w:rPr>
        <w:t xml:space="preserve"> (i.e. </w:t>
      </w:r>
      <w:r w:rsidRPr="00EA0C52">
        <w:rPr>
          <w:rFonts w:eastAsiaTheme="minorHAnsi"/>
          <w:szCs w:val="22"/>
        </w:rPr>
        <w:t>need to fulfil the cumulative general criteria and at least one out of the additional criteria</w:t>
      </w:r>
      <w:r w:rsidR="00710F1C">
        <w:rPr>
          <w:rFonts w:eastAsiaTheme="minorHAnsi"/>
          <w:szCs w:val="22"/>
        </w:rPr>
        <w:t xml:space="preserve"> as set out in section 5</w:t>
      </w:r>
      <w:r w:rsidRPr="00EA0C52">
        <w:rPr>
          <w:rFonts w:eastAsiaTheme="minorHAnsi"/>
          <w:szCs w:val="22"/>
        </w:rPr>
        <w:t>).</w:t>
      </w:r>
    </w:p>
    <w:p w14:paraId="1B7DED13" w14:textId="77777777" w:rsidR="00FD2882" w:rsidRPr="00FD2882" w:rsidRDefault="005236B1" w:rsidP="00FD2882">
      <w:pPr>
        <w:spacing w:before="120" w:after="120"/>
        <w:ind w:left="720" w:hanging="720"/>
        <w:rPr>
          <w:rFonts w:eastAsiaTheme="minorHAnsi"/>
          <w:b/>
          <w:noProof/>
          <w:szCs w:val="24"/>
        </w:rPr>
      </w:pPr>
      <w:r>
        <w:rPr>
          <w:rFonts w:eastAsiaTheme="minorHAnsi"/>
          <w:b/>
          <w:noProof/>
          <w:szCs w:val="24"/>
        </w:rPr>
        <w:t>5</w:t>
      </w:r>
      <w:r w:rsidR="00FD2882" w:rsidRPr="00FD2882">
        <w:rPr>
          <w:rFonts w:eastAsiaTheme="minorHAnsi"/>
          <w:b/>
          <w:noProof/>
          <w:szCs w:val="24"/>
        </w:rPr>
        <w:t>.2</w:t>
      </w:r>
      <w:r w:rsidR="00FD2882" w:rsidRPr="00FD2882">
        <w:rPr>
          <w:rFonts w:eastAsiaTheme="minorHAnsi"/>
          <w:b/>
          <w:noProof/>
          <w:szCs w:val="24"/>
        </w:rPr>
        <w:tab/>
        <w:t>Criteria relating to</w:t>
      </w:r>
      <w:r w:rsidR="001C51F5">
        <w:rPr>
          <w:rFonts w:eastAsiaTheme="minorHAnsi"/>
          <w:b/>
          <w:noProof/>
          <w:szCs w:val="24"/>
        </w:rPr>
        <w:t xml:space="preserve"> individuals </w:t>
      </w:r>
      <w:r w:rsidR="004B1521">
        <w:rPr>
          <w:rFonts w:eastAsiaTheme="minorHAnsi"/>
          <w:b/>
          <w:noProof/>
          <w:szCs w:val="24"/>
        </w:rPr>
        <w:t xml:space="preserve">to be </w:t>
      </w:r>
      <w:r w:rsidR="001C51F5">
        <w:rPr>
          <w:rFonts w:eastAsiaTheme="minorHAnsi"/>
          <w:b/>
          <w:noProof/>
          <w:szCs w:val="24"/>
        </w:rPr>
        <w:t xml:space="preserve">appointed </w:t>
      </w:r>
      <w:r w:rsidR="004B1521">
        <w:rPr>
          <w:rFonts w:eastAsiaTheme="minorHAnsi"/>
          <w:b/>
          <w:noProof/>
          <w:szCs w:val="24"/>
        </w:rPr>
        <w:t xml:space="preserve">in order </w:t>
      </w:r>
      <w:r w:rsidR="001C51F5">
        <w:rPr>
          <w:rFonts w:eastAsiaTheme="minorHAnsi"/>
          <w:b/>
          <w:noProof/>
          <w:szCs w:val="24"/>
        </w:rPr>
        <w:t xml:space="preserve">to </w:t>
      </w:r>
      <w:r w:rsidR="001C51F5" w:rsidRPr="00A67217">
        <w:rPr>
          <w:rFonts w:eastAsiaTheme="minorHAnsi"/>
          <w:noProof/>
          <w:szCs w:val="24"/>
          <w:shd w:val="clear" w:color="auto" w:fill="FFFFFF"/>
        </w:rPr>
        <w:t>represent a common interest shared by stakeholders in a particular policy area</w:t>
      </w:r>
      <w:r w:rsidR="00FD2882" w:rsidRPr="00FD2882">
        <w:rPr>
          <w:rFonts w:eastAsiaTheme="minorHAnsi"/>
          <w:b/>
          <w:noProof/>
          <w:szCs w:val="24"/>
        </w:rPr>
        <w:t xml:space="preserve"> </w:t>
      </w:r>
      <w:r w:rsidR="00504E4F">
        <w:rPr>
          <w:rFonts w:eastAsiaTheme="minorHAnsi"/>
          <w:b/>
          <w:noProof/>
          <w:szCs w:val="24"/>
        </w:rPr>
        <w:t>(Type B members)</w:t>
      </w:r>
      <w:r w:rsidR="00FD2882" w:rsidRPr="00FD2882">
        <w:rPr>
          <w:rFonts w:eastAsiaTheme="minorHAnsi"/>
          <w:b/>
          <w:noProof/>
          <w:szCs w:val="24"/>
        </w:rPr>
        <w:t xml:space="preserve">: </w:t>
      </w:r>
    </w:p>
    <w:p w14:paraId="48FCBB2F" w14:textId="77777777" w:rsidR="001C51F5" w:rsidRDefault="00504E4F" w:rsidP="00FD2882">
      <w:pPr>
        <w:tabs>
          <w:tab w:val="num" w:pos="720"/>
        </w:tabs>
        <w:spacing w:before="120" w:after="120"/>
        <w:ind w:left="720" w:hanging="720"/>
        <w:rPr>
          <w:rFonts w:eastAsiaTheme="minorHAnsi"/>
          <w:szCs w:val="22"/>
        </w:rPr>
      </w:pPr>
      <w:r>
        <w:rPr>
          <w:rFonts w:eastAsiaTheme="minorHAnsi"/>
          <w:szCs w:val="22"/>
        </w:rPr>
        <w:t>-</w:t>
      </w:r>
      <w:r>
        <w:rPr>
          <w:rFonts w:eastAsiaTheme="minorHAnsi"/>
          <w:szCs w:val="22"/>
        </w:rPr>
        <w:tab/>
      </w:r>
      <w:r w:rsidR="00FD2882" w:rsidRPr="00FD2882">
        <w:rPr>
          <w:rFonts w:eastAsiaTheme="minorHAnsi"/>
          <w:szCs w:val="22"/>
        </w:rPr>
        <w:t>Representativeness and significance of the stakeholder</w:t>
      </w:r>
      <w:r w:rsidR="00FF79AD">
        <w:rPr>
          <w:rFonts w:eastAsiaTheme="minorHAnsi"/>
          <w:szCs w:val="22"/>
        </w:rPr>
        <w:t xml:space="preserve">s whose common interest is </w:t>
      </w:r>
      <w:r w:rsidR="00EA0C52">
        <w:rPr>
          <w:rFonts w:eastAsiaTheme="minorHAnsi"/>
          <w:szCs w:val="22"/>
        </w:rPr>
        <w:t>represented by the individual</w:t>
      </w:r>
      <w:r w:rsidR="00FD2882" w:rsidRPr="00FD2882">
        <w:rPr>
          <w:rFonts w:eastAsiaTheme="minorHAnsi"/>
          <w:szCs w:val="22"/>
        </w:rPr>
        <w:t xml:space="preserve"> </w:t>
      </w:r>
      <w:r w:rsidR="001D567A">
        <w:rPr>
          <w:rFonts w:eastAsiaTheme="minorHAnsi"/>
          <w:szCs w:val="22"/>
        </w:rPr>
        <w:t xml:space="preserve">in relation to </w:t>
      </w:r>
      <w:r w:rsidR="001C51F5">
        <w:rPr>
          <w:rFonts w:eastAsiaTheme="minorHAnsi"/>
          <w:szCs w:val="22"/>
        </w:rPr>
        <w:t xml:space="preserve">one or more tasks </w:t>
      </w:r>
      <w:r w:rsidR="001D567A">
        <w:rPr>
          <w:rFonts w:eastAsiaTheme="minorHAnsi"/>
          <w:szCs w:val="22"/>
        </w:rPr>
        <w:t xml:space="preserve">of the </w:t>
      </w:r>
      <w:r w:rsidR="00125D21">
        <w:rPr>
          <w:rFonts w:eastAsiaTheme="minorHAnsi"/>
          <w:noProof/>
          <w:szCs w:val="22"/>
        </w:rPr>
        <w:t>Platform</w:t>
      </w:r>
      <w:r w:rsidR="001D567A">
        <w:rPr>
          <w:rFonts w:eastAsiaTheme="minorHAnsi"/>
          <w:szCs w:val="22"/>
        </w:rPr>
        <w:t xml:space="preserve">; </w:t>
      </w:r>
    </w:p>
    <w:p w14:paraId="22A5DD48" w14:textId="77777777" w:rsidR="00FD2882" w:rsidRPr="00FD2882" w:rsidRDefault="001C51F5" w:rsidP="00FD2882">
      <w:pPr>
        <w:tabs>
          <w:tab w:val="num" w:pos="720"/>
        </w:tabs>
        <w:spacing w:before="120" w:after="120"/>
        <w:ind w:left="720" w:hanging="720"/>
        <w:rPr>
          <w:rFonts w:eastAsiaTheme="minorHAnsi"/>
          <w:szCs w:val="22"/>
        </w:rPr>
      </w:pPr>
      <w:r>
        <w:rPr>
          <w:rFonts w:eastAsiaTheme="minorHAnsi"/>
          <w:szCs w:val="22"/>
        </w:rPr>
        <w:t>-</w:t>
      </w:r>
      <w:r>
        <w:rPr>
          <w:rFonts w:eastAsiaTheme="minorHAnsi"/>
          <w:szCs w:val="22"/>
        </w:rPr>
        <w:tab/>
      </w:r>
      <w:r w:rsidR="00732C06">
        <w:rPr>
          <w:rFonts w:eastAsiaTheme="minorHAnsi"/>
          <w:szCs w:val="22"/>
        </w:rPr>
        <w:t>D</w:t>
      </w:r>
      <w:r w:rsidR="001D567A">
        <w:rPr>
          <w:rFonts w:eastAsiaTheme="minorHAnsi"/>
          <w:szCs w:val="22"/>
        </w:rPr>
        <w:t xml:space="preserve">emonstrable high level of expertise of the </w:t>
      </w:r>
      <w:r w:rsidR="00EA0C52">
        <w:rPr>
          <w:rFonts w:eastAsiaTheme="minorHAnsi"/>
          <w:szCs w:val="22"/>
        </w:rPr>
        <w:t xml:space="preserve">individual </w:t>
      </w:r>
      <w:r w:rsidR="008C3CCD">
        <w:rPr>
          <w:rFonts w:eastAsiaTheme="minorHAnsi"/>
          <w:szCs w:val="22"/>
        </w:rPr>
        <w:t xml:space="preserve">(in </w:t>
      </w:r>
      <w:r>
        <w:rPr>
          <w:rFonts w:eastAsiaTheme="minorHAnsi"/>
          <w:szCs w:val="22"/>
        </w:rPr>
        <w:t>relation to</w:t>
      </w:r>
      <w:r w:rsidR="008C3CCD">
        <w:rPr>
          <w:rFonts w:eastAsiaTheme="minorHAnsi"/>
          <w:szCs w:val="22"/>
        </w:rPr>
        <w:t xml:space="preserve"> the</w:t>
      </w:r>
      <w:r>
        <w:rPr>
          <w:rFonts w:eastAsiaTheme="minorHAnsi"/>
          <w:szCs w:val="22"/>
        </w:rPr>
        <w:t xml:space="preserve"> set of</w:t>
      </w:r>
      <w:r w:rsidR="008C3CCD">
        <w:rPr>
          <w:rFonts w:eastAsiaTheme="minorHAnsi"/>
          <w:szCs w:val="22"/>
        </w:rPr>
        <w:t xml:space="preserve"> criteria set out in section 5</w:t>
      </w:r>
      <w:r w:rsidR="00A0536A">
        <w:rPr>
          <w:rFonts w:eastAsiaTheme="minorHAnsi"/>
          <w:szCs w:val="22"/>
        </w:rPr>
        <w:t>, i.e. need to fulfil</w:t>
      </w:r>
      <w:r w:rsidR="00A0536A" w:rsidRPr="00A0536A">
        <w:rPr>
          <w:rFonts w:eastAsiaTheme="minorHAnsi"/>
          <w:szCs w:val="22"/>
        </w:rPr>
        <w:t xml:space="preserve"> the cumulative general criteria and at least one out of the additional criteria</w:t>
      </w:r>
      <w:r w:rsidR="008C3CCD">
        <w:rPr>
          <w:rFonts w:eastAsiaTheme="minorHAnsi"/>
          <w:szCs w:val="22"/>
        </w:rPr>
        <w:t>)</w:t>
      </w:r>
      <w:r w:rsidR="001D567A">
        <w:rPr>
          <w:rFonts w:eastAsiaTheme="minorHAnsi"/>
          <w:szCs w:val="22"/>
        </w:rPr>
        <w:t xml:space="preserve">. </w:t>
      </w:r>
    </w:p>
    <w:p w14:paraId="5026D983" w14:textId="7CA9C229" w:rsidR="00B82713" w:rsidRDefault="00504E4F" w:rsidP="001D567A">
      <w:pPr>
        <w:spacing w:before="120"/>
        <w:ind w:left="720" w:hanging="720"/>
        <w:rPr>
          <w:rFonts w:eastAsiaTheme="minorHAnsi"/>
          <w:noProof/>
          <w:szCs w:val="22"/>
        </w:rPr>
      </w:pPr>
      <w:r>
        <w:rPr>
          <w:rFonts w:eastAsiaTheme="minorHAnsi"/>
          <w:szCs w:val="22"/>
        </w:rPr>
        <w:t>-</w:t>
      </w:r>
      <w:r>
        <w:rPr>
          <w:rFonts w:eastAsiaTheme="minorHAnsi"/>
          <w:szCs w:val="22"/>
        </w:rPr>
        <w:tab/>
      </w:r>
      <w:r w:rsidR="001D567A" w:rsidRPr="001D567A">
        <w:rPr>
          <w:rFonts w:eastAsiaTheme="minorHAnsi"/>
          <w:noProof/>
          <w:szCs w:val="22"/>
        </w:rPr>
        <w:t xml:space="preserve">Proven capacity to represent effectively the position shared by stakeholders and to provide informed, unbiased and researched input to the </w:t>
      </w:r>
      <w:r w:rsidR="00125D21">
        <w:rPr>
          <w:rFonts w:eastAsiaTheme="minorHAnsi"/>
          <w:noProof/>
          <w:szCs w:val="22"/>
        </w:rPr>
        <w:t>Platform</w:t>
      </w:r>
      <w:r w:rsidR="001D567A" w:rsidRPr="001D567A">
        <w:rPr>
          <w:rFonts w:eastAsiaTheme="minorHAnsi"/>
          <w:noProof/>
          <w:szCs w:val="22"/>
        </w:rPr>
        <w:t>discussion on one or more tasks</w:t>
      </w:r>
      <w:r w:rsidR="001D567A">
        <w:rPr>
          <w:rFonts w:eastAsiaTheme="minorHAnsi"/>
          <w:noProof/>
          <w:szCs w:val="22"/>
        </w:rPr>
        <w:t>.</w:t>
      </w:r>
    </w:p>
    <w:p w14:paraId="178AACA9" w14:textId="77777777" w:rsidR="00437321" w:rsidRDefault="00437321" w:rsidP="001D567A">
      <w:pPr>
        <w:spacing w:before="120"/>
        <w:ind w:left="720" w:hanging="720"/>
        <w:rPr>
          <w:rFonts w:eastAsiaTheme="minorHAnsi"/>
          <w:szCs w:val="22"/>
        </w:rPr>
      </w:pPr>
    </w:p>
    <w:p w14:paraId="7D7365EE" w14:textId="77777777" w:rsidR="00504E4F" w:rsidRDefault="00504E4F" w:rsidP="00FD2882">
      <w:pPr>
        <w:tabs>
          <w:tab w:val="num" w:pos="720"/>
        </w:tabs>
        <w:spacing w:before="120" w:after="120"/>
        <w:ind w:left="720" w:hanging="720"/>
        <w:rPr>
          <w:rFonts w:eastAsiaTheme="minorHAnsi"/>
          <w:szCs w:val="22"/>
        </w:rPr>
      </w:pPr>
      <w:r w:rsidRPr="001D567A">
        <w:rPr>
          <w:rFonts w:eastAsiaTheme="minorHAnsi"/>
          <w:b/>
          <w:szCs w:val="22"/>
        </w:rPr>
        <w:lastRenderedPageBreak/>
        <w:t xml:space="preserve">5.3       Criteria relating to </w:t>
      </w:r>
      <w:r w:rsidR="001D567A">
        <w:rPr>
          <w:rFonts w:eastAsiaTheme="minorHAnsi"/>
          <w:b/>
          <w:szCs w:val="22"/>
        </w:rPr>
        <w:t>organisations (Type C members):</w:t>
      </w:r>
    </w:p>
    <w:p w14:paraId="4F1A5884" w14:textId="77777777" w:rsidR="00BD2FCF" w:rsidRDefault="001D567A" w:rsidP="00BD2FCF">
      <w:pPr>
        <w:tabs>
          <w:tab w:val="num" w:pos="720"/>
        </w:tabs>
        <w:spacing w:before="120"/>
        <w:ind w:left="720" w:hanging="720"/>
        <w:rPr>
          <w:rFonts w:eastAsiaTheme="minorHAnsi"/>
          <w:noProof/>
          <w:szCs w:val="22"/>
        </w:rPr>
      </w:pPr>
      <w:r w:rsidRPr="001D567A">
        <w:rPr>
          <w:rFonts w:eastAsiaTheme="minorHAnsi"/>
          <w:noProof/>
          <w:szCs w:val="22"/>
        </w:rPr>
        <w:t>-</w:t>
      </w:r>
      <w:r w:rsidRPr="001D567A">
        <w:rPr>
          <w:rFonts w:eastAsiaTheme="minorHAnsi"/>
          <w:noProof/>
          <w:szCs w:val="22"/>
        </w:rPr>
        <w:tab/>
        <w:t xml:space="preserve">Representativeness and significance of the organisation in relation to </w:t>
      </w:r>
      <w:r w:rsidR="001C51F5" w:rsidRPr="001D567A">
        <w:rPr>
          <w:rFonts w:eastAsiaTheme="minorHAnsi"/>
          <w:noProof/>
          <w:szCs w:val="22"/>
        </w:rPr>
        <w:t>one or more tasks</w:t>
      </w:r>
      <w:r w:rsidR="001C51F5">
        <w:rPr>
          <w:rFonts w:eastAsiaTheme="minorHAnsi"/>
          <w:noProof/>
          <w:szCs w:val="22"/>
        </w:rPr>
        <w:t xml:space="preserve"> </w:t>
      </w:r>
      <w:r>
        <w:rPr>
          <w:rFonts w:eastAsiaTheme="minorHAnsi"/>
          <w:noProof/>
          <w:szCs w:val="22"/>
        </w:rPr>
        <w:t xml:space="preserve"> of the </w:t>
      </w:r>
      <w:r w:rsidR="00125D21">
        <w:rPr>
          <w:rFonts w:eastAsiaTheme="minorHAnsi"/>
          <w:noProof/>
          <w:szCs w:val="22"/>
        </w:rPr>
        <w:t>Platform</w:t>
      </w:r>
      <w:r>
        <w:rPr>
          <w:rFonts w:eastAsiaTheme="minorHAnsi"/>
          <w:noProof/>
          <w:szCs w:val="22"/>
        </w:rPr>
        <w:t xml:space="preserve">; </w:t>
      </w:r>
    </w:p>
    <w:p w14:paraId="40C29FF0" w14:textId="77777777" w:rsidR="00070416" w:rsidRPr="001D567A" w:rsidRDefault="001C51F5" w:rsidP="00B82713">
      <w:pPr>
        <w:tabs>
          <w:tab w:val="num" w:pos="720"/>
        </w:tabs>
        <w:spacing w:before="120" w:after="360"/>
        <w:ind w:left="720" w:hanging="720"/>
        <w:rPr>
          <w:rFonts w:eastAsiaTheme="minorHAnsi"/>
          <w:noProof/>
          <w:szCs w:val="22"/>
        </w:rPr>
      </w:pPr>
      <w:r>
        <w:rPr>
          <w:rFonts w:eastAsiaTheme="minorHAnsi"/>
          <w:noProof/>
          <w:szCs w:val="22"/>
        </w:rPr>
        <w:t>-</w:t>
      </w:r>
      <w:r>
        <w:rPr>
          <w:rFonts w:eastAsiaTheme="minorHAnsi"/>
          <w:noProof/>
          <w:szCs w:val="22"/>
        </w:rPr>
        <w:tab/>
      </w:r>
      <w:r w:rsidR="00732C06">
        <w:rPr>
          <w:rFonts w:eastAsiaTheme="minorHAnsi"/>
          <w:szCs w:val="22"/>
        </w:rPr>
        <w:t>D</w:t>
      </w:r>
      <w:r w:rsidR="001D567A">
        <w:rPr>
          <w:rFonts w:eastAsiaTheme="minorHAnsi"/>
          <w:szCs w:val="22"/>
        </w:rPr>
        <w:t>emonstrable high level of expertise of the expert who</w:t>
      </w:r>
      <w:r w:rsidR="001D567A" w:rsidRPr="00FD2882">
        <w:rPr>
          <w:rFonts w:eastAsiaTheme="minorHAnsi"/>
          <w:szCs w:val="22"/>
        </w:rPr>
        <w:t xml:space="preserve"> has </w:t>
      </w:r>
      <w:r w:rsidR="001D567A">
        <w:rPr>
          <w:rFonts w:eastAsiaTheme="minorHAnsi"/>
          <w:szCs w:val="22"/>
        </w:rPr>
        <w:t xml:space="preserve">been </w:t>
      </w:r>
      <w:r w:rsidR="001D567A" w:rsidRPr="00FD2882">
        <w:rPr>
          <w:rFonts w:eastAsiaTheme="minorHAnsi"/>
          <w:szCs w:val="22"/>
        </w:rPr>
        <w:t xml:space="preserve">nominated </w:t>
      </w:r>
      <w:r w:rsidR="001D567A">
        <w:rPr>
          <w:rFonts w:eastAsiaTheme="minorHAnsi"/>
          <w:szCs w:val="22"/>
        </w:rPr>
        <w:t xml:space="preserve">by </w:t>
      </w:r>
      <w:r w:rsidR="001D567A" w:rsidRPr="00FD2882">
        <w:rPr>
          <w:rFonts w:eastAsiaTheme="minorHAnsi"/>
          <w:szCs w:val="22"/>
        </w:rPr>
        <w:t>the applicant</w:t>
      </w:r>
      <w:r>
        <w:rPr>
          <w:rFonts w:eastAsiaTheme="minorHAnsi"/>
          <w:szCs w:val="22"/>
        </w:rPr>
        <w:t xml:space="preserve"> as its permanent representative</w:t>
      </w:r>
      <w:r w:rsidR="006E71BE">
        <w:rPr>
          <w:rFonts w:eastAsiaTheme="minorHAnsi"/>
          <w:szCs w:val="22"/>
        </w:rPr>
        <w:t>,</w:t>
      </w:r>
      <w:r>
        <w:rPr>
          <w:rFonts w:eastAsiaTheme="minorHAnsi"/>
          <w:szCs w:val="22"/>
        </w:rPr>
        <w:t xml:space="preserve"> as well as </w:t>
      </w:r>
      <w:r w:rsidR="00B6510F">
        <w:rPr>
          <w:rFonts w:eastAsiaTheme="minorHAnsi"/>
          <w:szCs w:val="22"/>
        </w:rPr>
        <w:t xml:space="preserve">of </w:t>
      </w:r>
      <w:r>
        <w:rPr>
          <w:rFonts w:eastAsiaTheme="minorHAnsi"/>
          <w:szCs w:val="22"/>
        </w:rPr>
        <w:t xml:space="preserve">possible representatives with </w:t>
      </w:r>
      <w:r w:rsidR="00C13D68">
        <w:rPr>
          <w:rFonts w:eastAsiaTheme="minorHAnsi"/>
          <w:szCs w:val="22"/>
        </w:rPr>
        <w:t xml:space="preserve">more specific </w:t>
      </w:r>
      <w:r w:rsidR="00732C06">
        <w:rPr>
          <w:rFonts w:eastAsiaTheme="minorHAnsi"/>
          <w:szCs w:val="22"/>
        </w:rPr>
        <w:t xml:space="preserve">technical </w:t>
      </w:r>
      <w:r>
        <w:rPr>
          <w:rFonts w:eastAsiaTheme="minorHAnsi"/>
          <w:szCs w:val="22"/>
        </w:rPr>
        <w:t xml:space="preserve">expertise </w:t>
      </w:r>
      <w:r w:rsidR="006E71BE">
        <w:rPr>
          <w:rFonts w:eastAsiaTheme="minorHAnsi"/>
          <w:szCs w:val="22"/>
        </w:rPr>
        <w:t>who</w:t>
      </w:r>
      <w:r>
        <w:rPr>
          <w:rFonts w:eastAsiaTheme="minorHAnsi"/>
          <w:szCs w:val="22"/>
        </w:rPr>
        <w:t xml:space="preserve"> </w:t>
      </w:r>
      <w:r w:rsidR="00732C06">
        <w:rPr>
          <w:rFonts w:eastAsiaTheme="minorHAnsi"/>
          <w:szCs w:val="22"/>
        </w:rPr>
        <w:t>w</w:t>
      </w:r>
      <w:r>
        <w:rPr>
          <w:rFonts w:eastAsiaTheme="minorHAnsi"/>
          <w:szCs w:val="22"/>
        </w:rPr>
        <w:t xml:space="preserve">ould </w:t>
      </w:r>
      <w:r w:rsidR="00732C06">
        <w:rPr>
          <w:rFonts w:eastAsiaTheme="minorHAnsi"/>
          <w:szCs w:val="22"/>
        </w:rPr>
        <w:t xml:space="preserve">participate in </w:t>
      </w:r>
      <w:r>
        <w:rPr>
          <w:rFonts w:eastAsiaTheme="minorHAnsi"/>
          <w:szCs w:val="22"/>
        </w:rPr>
        <w:t>specific subgroups</w:t>
      </w:r>
      <w:r w:rsidR="008C3CCD">
        <w:rPr>
          <w:rFonts w:eastAsiaTheme="minorHAnsi"/>
          <w:szCs w:val="22"/>
        </w:rPr>
        <w:t xml:space="preserve"> (in </w:t>
      </w:r>
      <w:r>
        <w:rPr>
          <w:rFonts w:eastAsiaTheme="minorHAnsi"/>
          <w:szCs w:val="22"/>
        </w:rPr>
        <w:t>relation to the set of</w:t>
      </w:r>
      <w:r w:rsidR="008C3CCD">
        <w:rPr>
          <w:rFonts w:eastAsiaTheme="minorHAnsi"/>
          <w:szCs w:val="22"/>
        </w:rPr>
        <w:t xml:space="preserve"> criteria set out in section 5</w:t>
      </w:r>
      <w:r w:rsidR="00A0536A">
        <w:rPr>
          <w:rFonts w:eastAsiaTheme="minorHAnsi"/>
          <w:szCs w:val="22"/>
        </w:rPr>
        <w:t>, i.e. need to fulfil</w:t>
      </w:r>
      <w:r w:rsidR="00A0536A" w:rsidRPr="00A0536A">
        <w:rPr>
          <w:rFonts w:eastAsiaTheme="minorHAnsi"/>
          <w:szCs w:val="22"/>
        </w:rPr>
        <w:t xml:space="preserve"> the cumulative general criteria and at least one out of the additional criteria</w:t>
      </w:r>
      <w:r w:rsidR="008C3CCD">
        <w:rPr>
          <w:rFonts w:eastAsiaTheme="minorHAnsi"/>
          <w:szCs w:val="22"/>
        </w:rPr>
        <w:t>)</w:t>
      </w:r>
      <w:r w:rsidR="001D567A">
        <w:rPr>
          <w:rFonts w:eastAsiaTheme="minorHAnsi"/>
          <w:szCs w:val="22"/>
        </w:rPr>
        <w:t>.</w:t>
      </w:r>
      <w:r w:rsidR="008C3CCD">
        <w:rPr>
          <w:rFonts w:eastAsiaTheme="minorHAnsi"/>
          <w:szCs w:val="22"/>
        </w:rPr>
        <w:t xml:space="preserve"> </w:t>
      </w:r>
    </w:p>
    <w:p w14:paraId="057E87D1" w14:textId="77777777" w:rsidR="00FD2882" w:rsidRPr="001D567A" w:rsidRDefault="001D567A" w:rsidP="00386936">
      <w:pPr>
        <w:pStyle w:val="ListParagraph"/>
        <w:numPr>
          <w:ilvl w:val="0"/>
          <w:numId w:val="12"/>
        </w:numPr>
        <w:ind w:hanging="720"/>
        <w:rPr>
          <w:rFonts w:eastAsiaTheme="majorEastAsia"/>
          <w:b/>
          <w:noProof/>
          <w:lang w:val="en-US" w:eastAsia="en-GB"/>
        </w:rPr>
      </w:pPr>
      <w:r w:rsidRPr="001D567A">
        <w:rPr>
          <w:rFonts w:eastAsiaTheme="majorEastAsia"/>
          <w:b/>
          <w:noProof/>
          <w:lang w:val="en-US" w:eastAsia="en-GB"/>
        </w:rPr>
        <w:t xml:space="preserve"> Selection procedure </w:t>
      </w:r>
    </w:p>
    <w:p w14:paraId="622D174B" w14:textId="3E83048B" w:rsidR="00FD2882" w:rsidRPr="00FD2882" w:rsidRDefault="00FD2882" w:rsidP="00FD2882">
      <w:pPr>
        <w:keepNext/>
        <w:keepLines/>
        <w:widowControl w:val="0"/>
        <w:spacing w:before="120" w:after="120"/>
        <w:ind w:left="23"/>
        <w:outlineLvl w:val="1"/>
        <w:rPr>
          <w:rFonts w:eastAsiaTheme="minorHAnsi"/>
          <w:noProof/>
          <w:color w:val="000000"/>
          <w:szCs w:val="24"/>
          <w:lang w:val="en-US" w:eastAsia="en-GB"/>
        </w:rPr>
      </w:pPr>
      <w:r w:rsidRPr="00FD2882">
        <w:rPr>
          <w:rFonts w:eastAsiaTheme="minorHAnsi"/>
          <w:noProof/>
          <w:color w:val="000000"/>
          <w:szCs w:val="24"/>
          <w:lang w:val="en-US" w:eastAsia="en-GB"/>
        </w:rPr>
        <w:t xml:space="preserve">The selection procedure shall consist of an assessment of the applications performed by </w:t>
      </w:r>
      <w:r w:rsidR="00EA0C52">
        <w:rPr>
          <w:rFonts w:eastAsiaTheme="minorHAnsi"/>
          <w:noProof/>
          <w:color w:val="000000"/>
          <w:szCs w:val="24"/>
          <w:lang w:val="en-US" w:eastAsia="en-GB"/>
        </w:rPr>
        <w:t xml:space="preserve">DG FISMA, in close cooperation with </w:t>
      </w:r>
      <w:r w:rsidR="007D4914">
        <w:rPr>
          <w:rFonts w:eastAsiaTheme="minorHAnsi"/>
          <w:noProof/>
          <w:color w:val="000000"/>
          <w:szCs w:val="24"/>
          <w:lang w:val="en-US" w:eastAsia="en-GB"/>
        </w:rPr>
        <w:t>DG CLIMA, ENV, ENER</w:t>
      </w:r>
      <w:r w:rsidR="009919DD">
        <w:rPr>
          <w:rFonts w:eastAsiaTheme="minorHAnsi"/>
          <w:noProof/>
          <w:color w:val="000000"/>
          <w:szCs w:val="24"/>
          <w:lang w:val="en-US" w:eastAsia="en-GB"/>
        </w:rPr>
        <w:t>,</w:t>
      </w:r>
      <w:r w:rsidR="007D4914">
        <w:rPr>
          <w:rFonts w:eastAsiaTheme="minorHAnsi"/>
          <w:noProof/>
          <w:color w:val="000000"/>
          <w:szCs w:val="24"/>
          <w:lang w:val="en-US" w:eastAsia="en-GB"/>
        </w:rPr>
        <w:t xml:space="preserve"> the JRC</w:t>
      </w:r>
      <w:r w:rsidR="00007EB7">
        <w:rPr>
          <w:rFonts w:eastAsiaTheme="minorHAnsi"/>
          <w:noProof/>
          <w:color w:val="000000"/>
          <w:szCs w:val="24"/>
          <w:lang w:val="en-US" w:eastAsia="en-GB"/>
        </w:rPr>
        <w:t xml:space="preserve"> and with the involvement of other Commission services</w:t>
      </w:r>
      <w:r w:rsidR="00B47D02">
        <w:rPr>
          <w:rFonts w:eastAsiaTheme="minorHAnsi"/>
          <w:noProof/>
          <w:color w:val="000000"/>
          <w:szCs w:val="24"/>
          <w:lang w:val="en-US" w:eastAsia="en-GB"/>
        </w:rPr>
        <w:t xml:space="preserve"> where relevant</w:t>
      </w:r>
      <w:r w:rsidR="007D4914">
        <w:rPr>
          <w:rFonts w:eastAsiaTheme="minorHAnsi"/>
          <w:noProof/>
          <w:color w:val="000000"/>
          <w:szCs w:val="24"/>
          <w:lang w:val="en-US" w:eastAsia="en-GB"/>
        </w:rPr>
        <w:t xml:space="preserve">, </w:t>
      </w:r>
      <w:r w:rsidRPr="00FD2882">
        <w:rPr>
          <w:rFonts w:eastAsiaTheme="minorHAnsi"/>
          <w:noProof/>
          <w:color w:val="000000"/>
          <w:szCs w:val="24"/>
          <w:lang w:val="en-US" w:eastAsia="en-GB"/>
        </w:rPr>
        <w:t xml:space="preserve">against the selection criteria listed in </w:t>
      </w:r>
      <w:r w:rsidR="00710F1C">
        <w:rPr>
          <w:rFonts w:eastAsiaTheme="minorHAnsi"/>
          <w:noProof/>
          <w:color w:val="000000"/>
          <w:szCs w:val="24"/>
          <w:lang w:val="en-US" w:eastAsia="en-GB"/>
        </w:rPr>
        <w:t>section</w:t>
      </w:r>
      <w:r w:rsidRPr="00FD2882">
        <w:rPr>
          <w:rFonts w:eastAsiaTheme="minorHAnsi"/>
          <w:noProof/>
          <w:color w:val="000000"/>
          <w:szCs w:val="24"/>
          <w:lang w:val="en-US" w:eastAsia="en-GB"/>
        </w:rPr>
        <w:t xml:space="preserve"> </w:t>
      </w:r>
      <w:r w:rsidR="001D567A">
        <w:rPr>
          <w:rFonts w:eastAsiaTheme="minorHAnsi"/>
          <w:noProof/>
          <w:color w:val="000000"/>
          <w:szCs w:val="24"/>
          <w:lang w:val="en-US" w:eastAsia="en-GB"/>
        </w:rPr>
        <w:t>5</w:t>
      </w:r>
      <w:r w:rsidRPr="00FD2882">
        <w:rPr>
          <w:rFonts w:eastAsiaTheme="minorHAnsi"/>
          <w:noProof/>
          <w:color w:val="000000"/>
          <w:szCs w:val="24"/>
          <w:lang w:val="en-US" w:eastAsia="en-GB"/>
        </w:rPr>
        <w:t xml:space="preserve"> of this call, followed by the establishment of a list of the </w:t>
      </w:r>
      <w:r w:rsidRPr="00FD2882">
        <w:rPr>
          <w:rFonts w:eastAsiaTheme="minorHAnsi"/>
          <w:noProof/>
          <w:color w:val="000000"/>
          <w:szCs w:val="24"/>
          <w:lang w:val="hr" w:eastAsia="en-GB"/>
        </w:rPr>
        <w:t xml:space="preserve">most </w:t>
      </w:r>
      <w:r w:rsidRPr="00FD2882">
        <w:rPr>
          <w:rFonts w:eastAsiaTheme="minorHAnsi"/>
          <w:noProof/>
          <w:color w:val="000000"/>
          <w:szCs w:val="24"/>
          <w:lang w:val="en-US" w:eastAsia="en-GB"/>
        </w:rPr>
        <w:t xml:space="preserve">suitable applicants, and concluded by the appointment of the members of the </w:t>
      </w:r>
      <w:r w:rsidR="00125D21">
        <w:rPr>
          <w:rFonts w:eastAsiaTheme="minorHAnsi"/>
          <w:noProof/>
          <w:szCs w:val="22"/>
        </w:rPr>
        <w:t>Platform</w:t>
      </w:r>
      <w:r w:rsidRPr="00FD2882">
        <w:rPr>
          <w:rFonts w:eastAsiaTheme="minorHAnsi"/>
          <w:noProof/>
          <w:color w:val="000000"/>
          <w:szCs w:val="24"/>
          <w:lang w:val="en-US" w:eastAsia="en-GB"/>
        </w:rPr>
        <w:t xml:space="preserve">. </w:t>
      </w:r>
    </w:p>
    <w:p w14:paraId="76E38530" w14:textId="77777777" w:rsidR="001D567A" w:rsidRDefault="00FD2882" w:rsidP="00FD2882">
      <w:pPr>
        <w:spacing w:before="120" w:after="120"/>
        <w:rPr>
          <w:rFonts w:eastAsiaTheme="minorHAnsi"/>
          <w:noProof/>
          <w:szCs w:val="22"/>
        </w:rPr>
      </w:pPr>
      <w:r w:rsidRPr="00FD2882">
        <w:rPr>
          <w:rFonts w:eastAsiaTheme="minorHAnsi"/>
          <w:noProof/>
          <w:szCs w:val="22"/>
        </w:rPr>
        <w:t xml:space="preserve">When defining the composition of the </w:t>
      </w:r>
      <w:r w:rsidR="00125D21">
        <w:rPr>
          <w:rFonts w:eastAsiaTheme="minorHAnsi"/>
          <w:noProof/>
          <w:szCs w:val="22"/>
        </w:rPr>
        <w:t>Platform</w:t>
      </w:r>
      <w:r w:rsidRPr="00FD2882">
        <w:rPr>
          <w:rFonts w:eastAsiaTheme="minorHAnsi"/>
          <w:noProof/>
          <w:szCs w:val="22"/>
        </w:rPr>
        <w:t xml:space="preserve">, </w:t>
      </w:r>
      <w:r w:rsidR="003C15CB">
        <w:rPr>
          <w:rFonts w:eastAsiaTheme="minorHAnsi"/>
          <w:noProof/>
          <w:szCs w:val="22"/>
        </w:rPr>
        <w:t>DG FISMA</w:t>
      </w:r>
      <w:r w:rsidRPr="00FD2882" w:rsidDel="008357EC">
        <w:rPr>
          <w:rFonts w:eastAsiaTheme="minorHAnsi"/>
          <w:noProof/>
          <w:szCs w:val="22"/>
        </w:rPr>
        <w:t xml:space="preserve"> </w:t>
      </w:r>
      <w:r w:rsidRPr="00FD2882">
        <w:rPr>
          <w:rFonts w:eastAsiaTheme="minorHAnsi"/>
          <w:noProof/>
          <w:szCs w:val="22"/>
        </w:rPr>
        <w:t xml:space="preserve">shall aim at ensuring, as far as  possible, a high level of expertise, a </w:t>
      </w:r>
      <w:r w:rsidR="00E95C09">
        <w:rPr>
          <w:rFonts w:eastAsiaTheme="minorHAnsi"/>
          <w:noProof/>
          <w:szCs w:val="22"/>
        </w:rPr>
        <w:t xml:space="preserve">sector </w:t>
      </w:r>
      <w:r w:rsidRPr="00FD2882">
        <w:rPr>
          <w:rFonts w:eastAsiaTheme="minorHAnsi"/>
          <w:noProof/>
          <w:szCs w:val="22"/>
        </w:rPr>
        <w:t xml:space="preserve">balance, as well as a balanced representation of relevant know how and areas of </w:t>
      </w:r>
      <w:r w:rsidR="000540A2">
        <w:rPr>
          <w:rFonts w:eastAsiaTheme="minorHAnsi"/>
          <w:noProof/>
          <w:szCs w:val="22"/>
        </w:rPr>
        <w:t>expertise</w:t>
      </w:r>
      <w:r w:rsidRPr="00FD2882">
        <w:rPr>
          <w:rFonts w:eastAsiaTheme="minorHAnsi"/>
          <w:noProof/>
          <w:szCs w:val="22"/>
        </w:rPr>
        <w:t xml:space="preserve">, while taking into account the specific tasks of the </w:t>
      </w:r>
      <w:r w:rsidR="00125D21">
        <w:rPr>
          <w:rFonts w:eastAsiaTheme="minorHAnsi"/>
          <w:noProof/>
          <w:szCs w:val="22"/>
        </w:rPr>
        <w:t>Platform</w:t>
      </w:r>
      <w:r w:rsidRPr="00FD2882">
        <w:rPr>
          <w:rFonts w:eastAsiaTheme="minorHAnsi"/>
          <w:noProof/>
          <w:szCs w:val="22"/>
        </w:rPr>
        <w:t>, the type of expertise required</w:t>
      </w:r>
      <w:r w:rsidR="000540A2">
        <w:rPr>
          <w:rFonts w:eastAsiaTheme="minorHAnsi"/>
          <w:noProof/>
          <w:szCs w:val="22"/>
        </w:rPr>
        <w:t xml:space="preserve"> to develop technica</w:t>
      </w:r>
      <w:r w:rsidR="001C51F5">
        <w:rPr>
          <w:rFonts w:eastAsiaTheme="minorHAnsi"/>
          <w:noProof/>
          <w:szCs w:val="22"/>
        </w:rPr>
        <w:t>l</w:t>
      </w:r>
      <w:r w:rsidR="000540A2">
        <w:rPr>
          <w:rFonts w:eastAsiaTheme="minorHAnsi"/>
          <w:noProof/>
          <w:szCs w:val="22"/>
        </w:rPr>
        <w:t xml:space="preserve"> criteria for the afore-mentioned environmental objectives</w:t>
      </w:r>
      <w:r w:rsidR="00E95C09">
        <w:rPr>
          <w:rStyle w:val="FootnoteReference"/>
          <w:rFonts w:eastAsiaTheme="minorHAnsi"/>
          <w:noProof/>
          <w:szCs w:val="22"/>
        </w:rPr>
        <w:footnoteReference w:id="11"/>
      </w:r>
      <w:r w:rsidR="00A0536A">
        <w:rPr>
          <w:rFonts w:eastAsiaTheme="minorHAnsi"/>
          <w:noProof/>
          <w:szCs w:val="22"/>
        </w:rPr>
        <w:t xml:space="preserve">, </w:t>
      </w:r>
      <w:r w:rsidRPr="00FD2882">
        <w:rPr>
          <w:rFonts w:eastAsiaTheme="minorHAnsi"/>
          <w:noProof/>
          <w:szCs w:val="22"/>
        </w:rPr>
        <w:t xml:space="preserve">as well as the relevance of the applications received. </w:t>
      </w:r>
    </w:p>
    <w:p w14:paraId="117986B0" w14:textId="77777777" w:rsidR="00D47B66" w:rsidRPr="00FD2882" w:rsidRDefault="00D47B66" w:rsidP="00FD2882">
      <w:pPr>
        <w:spacing w:before="120" w:after="120"/>
        <w:rPr>
          <w:rFonts w:eastAsiaTheme="minorHAnsi"/>
          <w:noProof/>
          <w:szCs w:val="22"/>
        </w:rPr>
      </w:pPr>
      <w:r w:rsidRPr="00A67022">
        <w:rPr>
          <w:noProof/>
          <w:szCs w:val="24"/>
        </w:rPr>
        <w:t>Where individual experts are appointed, either in their personal capacity or to represent a common interest, the Commission shall seek a geographical and a gender balance.</w:t>
      </w:r>
    </w:p>
    <w:p w14:paraId="7E30D856" w14:textId="40FF634C" w:rsidR="001D567A" w:rsidRDefault="001D567A" w:rsidP="001D567A">
      <w:pPr>
        <w:spacing w:before="120" w:after="120"/>
        <w:rPr>
          <w:rFonts w:eastAsiaTheme="minorHAnsi"/>
          <w:noProof/>
          <w:szCs w:val="24"/>
        </w:rPr>
      </w:pPr>
      <w:r w:rsidRPr="001D567A">
        <w:rPr>
          <w:rFonts w:eastAsiaTheme="minorHAnsi"/>
          <w:noProof/>
          <w:szCs w:val="24"/>
        </w:rPr>
        <w:t>For any further information please contact</w:t>
      </w:r>
      <w:r>
        <w:rPr>
          <w:rFonts w:eastAsiaTheme="minorHAnsi"/>
          <w:noProof/>
          <w:szCs w:val="24"/>
        </w:rPr>
        <w:t xml:space="preserve">: </w:t>
      </w:r>
      <w:r w:rsidR="000C489C" w:rsidRPr="000C489C">
        <w:rPr>
          <w:rFonts w:eastAsiaTheme="minorHAnsi"/>
          <w:noProof/>
          <w:color w:val="000000"/>
          <w:szCs w:val="24"/>
          <w:lang w:val="en-US" w:eastAsia="en-GB"/>
        </w:rPr>
        <w:t xml:space="preserve"> </w:t>
      </w:r>
      <w:hyperlink r:id="rId10" w:history="1">
        <w:r w:rsidR="000C489C" w:rsidRPr="000C489C">
          <w:rPr>
            <w:rStyle w:val="Hyperlink"/>
            <w:rFonts w:eastAsiaTheme="minorHAnsi"/>
            <w:noProof/>
            <w:szCs w:val="24"/>
            <w:lang w:val="en-US" w:eastAsia="en-GB"/>
          </w:rPr>
          <w:t>FISMA-PLATFORM-SF@ec.europa.eu</w:t>
        </w:r>
      </w:hyperlink>
      <w:r w:rsidR="000C489C">
        <w:rPr>
          <w:rFonts w:eastAsiaTheme="minorHAnsi"/>
          <w:noProof/>
          <w:color w:val="000000"/>
          <w:szCs w:val="24"/>
          <w:lang w:val="en-US" w:eastAsia="en-GB"/>
        </w:rPr>
        <w:t>.</w:t>
      </w:r>
    </w:p>
    <w:p w14:paraId="32E8699B" w14:textId="77777777" w:rsidR="00961E08" w:rsidRDefault="00961E08" w:rsidP="001D567A">
      <w:pPr>
        <w:spacing w:before="120" w:after="120"/>
        <w:rPr>
          <w:rFonts w:eastAsiaTheme="minorHAnsi"/>
          <w:noProof/>
          <w:szCs w:val="24"/>
          <w:u w:val="single"/>
        </w:rPr>
      </w:pPr>
    </w:p>
    <w:p w14:paraId="19283DA5" w14:textId="77777777" w:rsidR="001D567A" w:rsidRPr="001D567A" w:rsidRDefault="001D567A" w:rsidP="001D567A">
      <w:pPr>
        <w:spacing w:before="120" w:after="120"/>
        <w:rPr>
          <w:rFonts w:eastAsiaTheme="minorHAnsi"/>
          <w:noProof/>
          <w:szCs w:val="24"/>
          <w:u w:val="single"/>
        </w:rPr>
      </w:pPr>
      <w:r w:rsidRPr="001D567A">
        <w:rPr>
          <w:rFonts w:eastAsiaTheme="minorHAnsi"/>
          <w:noProof/>
          <w:szCs w:val="24"/>
          <w:u w:val="single"/>
        </w:rPr>
        <w:t>ANNEXES:</w:t>
      </w:r>
    </w:p>
    <w:p w14:paraId="37D1B0B8" w14:textId="77777777" w:rsidR="001D567A" w:rsidRPr="001D567A" w:rsidRDefault="001D567A" w:rsidP="001D567A">
      <w:pPr>
        <w:spacing w:before="120" w:after="120"/>
        <w:rPr>
          <w:lang w:eastAsia="en-GB"/>
        </w:rPr>
      </w:pPr>
      <w:r w:rsidRPr="001D567A">
        <w:rPr>
          <w:lang w:eastAsia="en-GB"/>
        </w:rPr>
        <w:t xml:space="preserve">- Annex I: </w:t>
      </w:r>
      <w:r w:rsidR="00D526BD">
        <w:rPr>
          <w:lang w:eastAsia="en-GB"/>
        </w:rPr>
        <w:t xml:space="preserve">  </w:t>
      </w:r>
      <w:r w:rsidRPr="001D567A">
        <w:rPr>
          <w:lang w:eastAsia="en-GB"/>
        </w:rPr>
        <w:t>Classification form</w:t>
      </w:r>
    </w:p>
    <w:p w14:paraId="02754B27" w14:textId="77777777" w:rsidR="001D567A" w:rsidRPr="001D567A" w:rsidRDefault="001D567A" w:rsidP="001D567A">
      <w:pPr>
        <w:spacing w:before="120" w:after="120"/>
        <w:rPr>
          <w:lang w:eastAsia="en-GB"/>
        </w:rPr>
      </w:pPr>
      <w:r w:rsidRPr="001D567A">
        <w:rPr>
          <w:lang w:eastAsia="en-GB"/>
        </w:rPr>
        <w:t xml:space="preserve">- Annex II: </w:t>
      </w:r>
      <w:r w:rsidR="00D526BD">
        <w:rPr>
          <w:lang w:eastAsia="en-GB"/>
        </w:rPr>
        <w:t xml:space="preserve"> </w:t>
      </w:r>
      <w:r w:rsidRPr="001D567A">
        <w:rPr>
          <w:lang w:eastAsia="en-GB"/>
        </w:rPr>
        <w:t>Selection criteria form</w:t>
      </w:r>
    </w:p>
    <w:p w14:paraId="68D0D582" w14:textId="77777777" w:rsidR="001D567A" w:rsidRPr="001D567A" w:rsidRDefault="001D567A" w:rsidP="001D567A">
      <w:pPr>
        <w:spacing w:before="120" w:after="120"/>
        <w:rPr>
          <w:lang w:eastAsia="en-GB"/>
        </w:rPr>
      </w:pPr>
      <w:r w:rsidRPr="001D567A">
        <w:rPr>
          <w:lang w:eastAsia="en-GB"/>
        </w:rPr>
        <w:t>- Annex III: Standard Declaration of Interests (DOI) form</w:t>
      </w:r>
    </w:p>
    <w:p w14:paraId="2E9BBADD" w14:textId="77777777" w:rsidR="001D567A" w:rsidRPr="001D567A" w:rsidRDefault="001D567A" w:rsidP="001D567A">
      <w:pPr>
        <w:spacing w:before="120" w:after="120"/>
        <w:rPr>
          <w:lang w:eastAsia="en-GB"/>
        </w:rPr>
      </w:pPr>
      <w:r w:rsidRPr="001D567A">
        <w:rPr>
          <w:lang w:eastAsia="en-GB"/>
        </w:rPr>
        <w:t>- Annex IV: Guidance for filling in the Declaration of Interests (DOI) form</w:t>
      </w:r>
    </w:p>
    <w:p w14:paraId="275C8A93" w14:textId="77777777" w:rsidR="001F3075" w:rsidRDefault="006E71BE" w:rsidP="0083208A">
      <w:pPr>
        <w:spacing w:before="120" w:after="120"/>
        <w:rPr>
          <w:lang w:eastAsia="en-GB"/>
        </w:rPr>
      </w:pPr>
      <w:r>
        <w:rPr>
          <w:lang w:eastAsia="en-GB"/>
        </w:rPr>
        <w:t xml:space="preserve">- </w:t>
      </w:r>
      <w:r w:rsidR="001D567A" w:rsidRPr="001D567A">
        <w:rPr>
          <w:lang w:eastAsia="en-GB"/>
        </w:rPr>
        <w:t xml:space="preserve">Annex V: </w:t>
      </w:r>
      <w:r w:rsidR="00D526BD">
        <w:rPr>
          <w:lang w:eastAsia="en-GB"/>
        </w:rPr>
        <w:t xml:space="preserve"> </w:t>
      </w:r>
      <w:r w:rsidR="001D567A" w:rsidRPr="001D567A">
        <w:rPr>
          <w:lang w:eastAsia="en-GB"/>
        </w:rPr>
        <w:t>Privacy statement</w:t>
      </w:r>
    </w:p>
    <w:p w14:paraId="243CFE86" w14:textId="77777777" w:rsidR="00386936" w:rsidRDefault="00386936" w:rsidP="0083208A">
      <w:pPr>
        <w:spacing w:before="120" w:after="120"/>
        <w:rPr>
          <w:lang w:eastAsia="en-GB"/>
        </w:rPr>
      </w:pPr>
    </w:p>
    <w:p w14:paraId="52FD1B58" w14:textId="77777777" w:rsidR="00386936" w:rsidRDefault="00386936" w:rsidP="0083208A">
      <w:pPr>
        <w:spacing w:before="120" w:after="120"/>
        <w:rPr>
          <w:lang w:eastAsia="en-GB"/>
        </w:rPr>
      </w:pPr>
    </w:p>
    <w:p w14:paraId="530ECF71" w14:textId="77777777" w:rsidR="00386936" w:rsidRDefault="00386936" w:rsidP="0083208A">
      <w:pPr>
        <w:spacing w:before="120" w:after="120"/>
        <w:rPr>
          <w:lang w:eastAsia="en-GB"/>
        </w:rPr>
      </w:pPr>
    </w:p>
    <w:p w14:paraId="7A38FF09" w14:textId="77777777" w:rsidR="00386936" w:rsidRDefault="00386936" w:rsidP="0083208A">
      <w:pPr>
        <w:spacing w:before="120" w:after="120"/>
        <w:rPr>
          <w:lang w:eastAsia="en-GB"/>
        </w:rPr>
      </w:pPr>
    </w:p>
    <w:p w14:paraId="779CE611" w14:textId="77777777" w:rsidR="00386936" w:rsidRDefault="00386936" w:rsidP="0083208A">
      <w:pPr>
        <w:spacing w:before="120" w:after="120"/>
        <w:rPr>
          <w:lang w:eastAsia="en-GB"/>
        </w:rPr>
      </w:pPr>
    </w:p>
    <w:p w14:paraId="5933064C" w14:textId="77777777" w:rsidR="00386936" w:rsidRDefault="00386936" w:rsidP="0083208A">
      <w:pPr>
        <w:spacing w:before="120" w:after="120"/>
        <w:rPr>
          <w:lang w:eastAsia="en-GB"/>
        </w:rPr>
      </w:pPr>
    </w:p>
    <w:p w14:paraId="15856FA6" w14:textId="77777777" w:rsidR="00386936" w:rsidRDefault="00386936" w:rsidP="0083208A">
      <w:pPr>
        <w:spacing w:before="120" w:after="120"/>
        <w:rPr>
          <w:lang w:eastAsia="en-GB"/>
        </w:rPr>
      </w:pPr>
    </w:p>
    <w:p w14:paraId="3B18E535" w14:textId="77777777" w:rsidR="00386936" w:rsidRDefault="00386936" w:rsidP="0083208A">
      <w:pPr>
        <w:spacing w:before="120" w:after="120"/>
        <w:rPr>
          <w:lang w:eastAsia="en-GB"/>
        </w:rPr>
      </w:pPr>
    </w:p>
    <w:p w14:paraId="451DFB0B" w14:textId="77777777" w:rsidR="00386936" w:rsidRDefault="00386936" w:rsidP="0083208A">
      <w:pPr>
        <w:spacing w:before="120" w:after="120"/>
        <w:rPr>
          <w:lang w:eastAsia="en-GB"/>
        </w:rPr>
      </w:pPr>
    </w:p>
    <w:p w14:paraId="2A34B834" w14:textId="77777777" w:rsidR="00386936" w:rsidRDefault="00386936" w:rsidP="0083208A">
      <w:pPr>
        <w:spacing w:before="120" w:after="120"/>
        <w:rPr>
          <w:lang w:eastAsia="en-GB"/>
        </w:rPr>
      </w:pPr>
    </w:p>
    <w:p w14:paraId="438B6940" w14:textId="77777777" w:rsidR="00386936" w:rsidRDefault="00386936" w:rsidP="00386936">
      <w:pPr>
        <w:jc w:val="center"/>
        <w:rPr>
          <w:b/>
          <w:noProof/>
        </w:rPr>
      </w:pPr>
      <w:r>
        <w:rPr>
          <w:b/>
          <w:noProof/>
        </w:rPr>
        <w:t>Annex I - Classification form</w:t>
      </w:r>
      <w:r>
        <w:rPr>
          <w:b/>
          <w:noProof/>
          <w:vertAlign w:val="superscript"/>
          <w:lang w:val="fr-BE"/>
        </w:rPr>
        <w:footnoteReference w:id="12"/>
      </w:r>
    </w:p>
    <w:p w14:paraId="5651853B" w14:textId="77777777" w:rsidR="00386936" w:rsidRPr="00C91486" w:rsidRDefault="00386936" w:rsidP="00386936">
      <w:pPr>
        <w:jc w:val="center"/>
        <w:rPr>
          <w:noProof/>
          <w:u w:val="single"/>
        </w:rPr>
      </w:pPr>
      <w:r w:rsidRPr="00C91486">
        <w:rPr>
          <w:noProof/>
          <w:u w:val="single"/>
        </w:rPr>
        <w:t>To be filled in by all applicants</w:t>
      </w:r>
    </w:p>
    <w:p w14:paraId="1070FF21" w14:textId="77777777" w:rsidR="00386936" w:rsidRPr="00C91486" w:rsidRDefault="00386936" w:rsidP="00386936">
      <w:pPr>
        <w:rPr>
          <w:noProof/>
        </w:rPr>
      </w:pPr>
      <w:r w:rsidRPr="00C91486">
        <w:rPr>
          <w:noProof/>
        </w:rPr>
        <w:t>This application is made as: (</w:t>
      </w:r>
      <w:r w:rsidRPr="00C91486">
        <w:rPr>
          <w:b/>
          <w:i/>
          <w:noProof/>
        </w:rPr>
        <w:t xml:space="preserve">please select </w:t>
      </w:r>
      <w:r w:rsidRPr="00C91486">
        <w:rPr>
          <w:b/>
          <w:i/>
          <w:noProof/>
          <w:u w:val="single"/>
        </w:rPr>
        <w:t>only one</w:t>
      </w:r>
      <w:r w:rsidRPr="00C91486">
        <w:rPr>
          <w:b/>
          <w:i/>
          <w:noProof/>
        </w:rPr>
        <w:t xml:space="preserve"> option</w:t>
      </w:r>
      <w:r w:rsidRPr="00C91486">
        <w:rPr>
          <w:noProof/>
        </w:rPr>
        <w:t xml:space="preserve">) </w:t>
      </w:r>
    </w:p>
    <w:p w14:paraId="59F84E88" w14:textId="77777777" w:rsidR="00386936" w:rsidRPr="00C91486" w:rsidRDefault="00386936" w:rsidP="00386936">
      <w:pPr>
        <w:numPr>
          <w:ilvl w:val="0"/>
          <w:numId w:val="15"/>
        </w:numPr>
        <w:ind w:hanging="720"/>
        <w:rPr>
          <w:noProof/>
        </w:rPr>
      </w:pPr>
      <w:r w:rsidRPr="00C91486">
        <w:rPr>
          <w:b/>
          <w:noProof/>
        </w:rPr>
        <w:t xml:space="preserve">An individual applying to be appointed in a personal capacity (Type A member); </w:t>
      </w:r>
      <w:r w:rsidRPr="00C91486">
        <w:rPr>
          <w:noProof/>
        </w:rPr>
        <w:t>if appointed I shall act independently and in the public interest.</w:t>
      </w:r>
    </w:p>
    <w:p w14:paraId="25E9A46E" w14:textId="77777777" w:rsidR="00386936" w:rsidRPr="00C91486" w:rsidRDefault="00386936" w:rsidP="00386936">
      <w:pPr>
        <w:rPr>
          <w:noProof/>
          <w:u w:val="single"/>
        </w:rPr>
      </w:pPr>
      <w:r w:rsidRPr="00C91486">
        <w:rPr>
          <w:noProof/>
          <w:u w:val="single"/>
        </w:rPr>
        <w:t>or</w:t>
      </w:r>
    </w:p>
    <w:p w14:paraId="0F55CE74" w14:textId="77777777" w:rsidR="00386936" w:rsidRPr="00C91486" w:rsidRDefault="00386936" w:rsidP="00386936">
      <w:pPr>
        <w:numPr>
          <w:ilvl w:val="0"/>
          <w:numId w:val="15"/>
        </w:numPr>
        <w:ind w:hanging="720"/>
        <w:rPr>
          <w:noProof/>
        </w:rPr>
      </w:pPr>
      <w:r w:rsidRPr="00C91486">
        <w:rPr>
          <w:b/>
          <w:noProof/>
        </w:rPr>
        <w:t xml:space="preserve">An individual applying to be appointed to represent a common interest </w:t>
      </w:r>
      <w:r w:rsidRPr="00C91486">
        <w:rPr>
          <w:noProof/>
        </w:rPr>
        <w:t xml:space="preserve">shared by stakeholders in a particular policy area </w:t>
      </w:r>
      <w:r w:rsidRPr="00C91486">
        <w:rPr>
          <w:b/>
          <w:noProof/>
        </w:rPr>
        <w:t>(Type B member)</w:t>
      </w:r>
      <w:r w:rsidRPr="00C91486">
        <w:rPr>
          <w:noProof/>
        </w:rPr>
        <w:t xml:space="preserve">; if appointed I shall not represent an individual stakeholder. </w:t>
      </w:r>
    </w:p>
    <w:p w14:paraId="69DDFE59" w14:textId="77777777" w:rsidR="00386936" w:rsidRPr="00C91486" w:rsidRDefault="00386936" w:rsidP="00386936">
      <w:pPr>
        <w:rPr>
          <w:noProof/>
        </w:rPr>
      </w:pPr>
      <w:r w:rsidRPr="00C91486">
        <w:rPr>
          <w:noProof/>
        </w:rPr>
        <w:t>Transparency Register identification number: […]</w:t>
      </w:r>
      <w:r>
        <w:rPr>
          <w:rStyle w:val="FootnoteReference"/>
          <w:noProof/>
        </w:rPr>
        <w:footnoteReference w:id="13"/>
      </w:r>
    </w:p>
    <w:p w14:paraId="04737DBE" w14:textId="77777777" w:rsidR="00386936" w:rsidRPr="00C91486" w:rsidRDefault="00386936" w:rsidP="00386936">
      <w:pPr>
        <w:tabs>
          <w:tab w:val="left" w:pos="360"/>
        </w:tabs>
        <w:jc w:val="left"/>
        <w:rPr>
          <w:noProof/>
          <w:szCs w:val="24"/>
          <w:u w:val="single"/>
        </w:rPr>
      </w:pPr>
      <w:r w:rsidRPr="00C91486">
        <w:rPr>
          <w:noProof/>
          <w:szCs w:val="24"/>
          <w:u w:val="single"/>
        </w:rPr>
        <w:t>or</w:t>
      </w:r>
    </w:p>
    <w:p w14:paraId="5DAB9A98" w14:textId="77777777" w:rsidR="00386936" w:rsidRPr="00C91486" w:rsidRDefault="00386936" w:rsidP="00386936">
      <w:pPr>
        <w:numPr>
          <w:ilvl w:val="0"/>
          <w:numId w:val="15"/>
        </w:numPr>
        <w:ind w:hanging="720"/>
        <w:jc w:val="left"/>
        <w:rPr>
          <w:noProof/>
        </w:rPr>
      </w:pPr>
      <w:r w:rsidRPr="00C91486">
        <w:rPr>
          <w:b/>
          <w:noProof/>
          <w:szCs w:val="24"/>
        </w:rPr>
        <w:t>An organisation (Type C member)</w:t>
      </w:r>
      <w:r w:rsidRPr="00C91486">
        <w:rPr>
          <w:noProof/>
          <w:szCs w:val="24"/>
        </w:rPr>
        <w:t xml:space="preserve">. </w:t>
      </w:r>
    </w:p>
    <w:p w14:paraId="1B569861" w14:textId="77777777" w:rsidR="00386936" w:rsidRDefault="00386936" w:rsidP="00386936">
      <w:pPr>
        <w:jc w:val="left"/>
        <w:rPr>
          <w:noProof/>
        </w:rPr>
      </w:pPr>
      <w:r w:rsidRPr="00C91486">
        <w:rPr>
          <w:noProof/>
        </w:rPr>
        <w:t>Transparency Register identification number: […]</w:t>
      </w:r>
    </w:p>
    <w:p w14:paraId="64208EF0" w14:textId="77777777" w:rsidR="00386936" w:rsidRDefault="00386936" w:rsidP="00386936">
      <w:pPr>
        <w:jc w:val="left"/>
        <w:rPr>
          <w:noProof/>
        </w:rPr>
      </w:pPr>
    </w:p>
    <w:p w14:paraId="501874E3" w14:textId="77777777" w:rsidR="00386936" w:rsidRPr="00C91486" w:rsidRDefault="00386936" w:rsidP="00386936">
      <w:pPr>
        <w:rPr>
          <w:noProof/>
        </w:rPr>
      </w:pPr>
      <w:r w:rsidRPr="009B42AB">
        <w:rPr>
          <w:b/>
          <w:i/>
          <w:noProof/>
        </w:rPr>
        <w:t>Nota Bene</w:t>
      </w:r>
      <w:r>
        <w:rPr>
          <w:b/>
          <w:i/>
          <w:noProof/>
        </w:rPr>
        <w:t xml:space="preserve"> concerning Type B and C members</w:t>
      </w:r>
      <w:r>
        <w:rPr>
          <w:noProof/>
        </w:rPr>
        <w:t>: a</w:t>
      </w:r>
      <w:r w:rsidRPr="009B42AB">
        <w:rPr>
          <w:noProof/>
        </w:rPr>
        <w:t xml:space="preserve">lthough registration in the Transparency Register </w:t>
      </w:r>
      <w:r>
        <w:rPr>
          <w:noProof/>
        </w:rPr>
        <w:t xml:space="preserve">(TR) </w:t>
      </w:r>
      <w:r w:rsidRPr="009B42AB">
        <w:rPr>
          <w:noProof/>
        </w:rPr>
        <w:t>is</w:t>
      </w:r>
      <w:r>
        <w:rPr>
          <w:noProof/>
        </w:rPr>
        <w:t xml:space="preserve"> </w:t>
      </w:r>
      <w:r w:rsidRPr="009B42AB">
        <w:rPr>
          <w:noProof/>
        </w:rPr>
        <w:t xml:space="preserve">required in order to be </w:t>
      </w:r>
      <w:r w:rsidRPr="009B42AB">
        <w:rPr>
          <w:noProof/>
          <w:u w:val="single"/>
        </w:rPr>
        <w:t>appointed</w:t>
      </w:r>
      <w:r w:rsidRPr="009B42AB">
        <w:rPr>
          <w:noProof/>
        </w:rPr>
        <w:t xml:space="preserve"> as a </w:t>
      </w:r>
      <w:r>
        <w:rPr>
          <w:noProof/>
        </w:rPr>
        <w:t xml:space="preserve">Type B or C </w:t>
      </w:r>
      <w:r w:rsidRPr="009B42AB">
        <w:rPr>
          <w:noProof/>
        </w:rPr>
        <w:t xml:space="preserve">member of an expert group, it is not mandatory for the </w:t>
      </w:r>
      <w:r w:rsidRPr="009B42AB">
        <w:rPr>
          <w:noProof/>
          <w:u w:val="single"/>
        </w:rPr>
        <w:t>application</w:t>
      </w:r>
      <w:r w:rsidRPr="009B42AB">
        <w:rPr>
          <w:noProof/>
        </w:rPr>
        <w:t xml:space="preserve"> procedure. </w:t>
      </w:r>
      <w:r>
        <w:rPr>
          <w:noProof/>
        </w:rPr>
        <w:t xml:space="preserve">Thus, interested individuals and organisations that at the time of the application are not featured yet on TR and, as a consequence, </w:t>
      </w:r>
      <w:r w:rsidRPr="009B42AB">
        <w:rPr>
          <w:noProof/>
        </w:rPr>
        <w:t xml:space="preserve">do not have a </w:t>
      </w:r>
      <w:r>
        <w:rPr>
          <w:noProof/>
        </w:rPr>
        <w:t xml:space="preserve">TR </w:t>
      </w:r>
      <w:r w:rsidRPr="009B42AB">
        <w:rPr>
          <w:noProof/>
        </w:rPr>
        <w:t>identification number</w:t>
      </w:r>
      <w:r>
        <w:rPr>
          <w:noProof/>
        </w:rPr>
        <w:t>, may still apply.</w:t>
      </w:r>
      <w:r w:rsidRPr="009B42AB">
        <w:t xml:space="preserve"> </w:t>
      </w:r>
      <w:r>
        <w:t>However, s</w:t>
      </w:r>
      <w:r w:rsidRPr="009B42AB">
        <w:rPr>
          <w:noProof/>
        </w:rPr>
        <w:t xml:space="preserve">hould </w:t>
      </w:r>
      <w:r>
        <w:rPr>
          <w:noProof/>
        </w:rPr>
        <w:t>the applicant</w:t>
      </w:r>
      <w:r w:rsidRPr="009B42AB">
        <w:rPr>
          <w:noProof/>
        </w:rPr>
        <w:t xml:space="preserve"> be selected as a result of the call for applications, it shall register in the Transparency Register </w:t>
      </w:r>
      <w:r>
        <w:rPr>
          <w:noProof/>
        </w:rPr>
        <w:t>as a condition to be appointed as a Type B or C member</w:t>
      </w:r>
      <w:r w:rsidRPr="009B42AB">
        <w:rPr>
          <w:noProof/>
        </w:rPr>
        <w:t>.</w:t>
      </w:r>
    </w:p>
    <w:p w14:paraId="5549114A" w14:textId="77777777" w:rsidR="00386936" w:rsidRPr="00C91486" w:rsidRDefault="00386936" w:rsidP="00386936">
      <w:pPr>
        <w:jc w:val="center"/>
        <w:rPr>
          <w:noProof/>
        </w:rPr>
      </w:pPr>
      <w:r w:rsidRPr="00C91486">
        <w:rPr>
          <w:noProof/>
        </w:rPr>
        <w:t>***</w:t>
      </w:r>
    </w:p>
    <w:p w14:paraId="6F292224" w14:textId="77777777" w:rsidR="00386936" w:rsidRPr="00C91486" w:rsidRDefault="00386936" w:rsidP="00386936">
      <w:pPr>
        <w:jc w:val="center"/>
        <w:rPr>
          <w:noProof/>
          <w:u w:val="single"/>
        </w:rPr>
      </w:pPr>
      <w:r w:rsidRPr="00C91486">
        <w:rPr>
          <w:noProof/>
          <w:u w:val="single"/>
        </w:rPr>
        <w:t>To be filled in by organisations applying to be appointed as Type C members</w:t>
      </w:r>
    </w:p>
    <w:p w14:paraId="180FAC40" w14:textId="77777777" w:rsidR="00386936" w:rsidRPr="00C91486" w:rsidRDefault="00386936" w:rsidP="00386936">
      <w:pPr>
        <w:rPr>
          <w:noProof/>
        </w:rPr>
      </w:pPr>
      <w:r w:rsidRPr="00C91486">
        <w:rPr>
          <w:noProof/>
        </w:rPr>
        <w:t xml:space="preserve">This application is made as the following </w:t>
      </w:r>
      <w:r w:rsidRPr="00C91486">
        <w:rPr>
          <w:b/>
          <w:noProof/>
        </w:rPr>
        <w:t>type of organisation</w:t>
      </w:r>
      <w:r w:rsidRPr="00C91486">
        <w:rPr>
          <w:noProof/>
        </w:rPr>
        <w:t>: (</w:t>
      </w:r>
      <w:r w:rsidRPr="00C91486">
        <w:rPr>
          <w:b/>
          <w:i/>
          <w:noProof/>
        </w:rPr>
        <w:t xml:space="preserve">please select </w:t>
      </w:r>
      <w:r w:rsidRPr="00C91486">
        <w:rPr>
          <w:b/>
          <w:i/>
          <w:noProof/>
          <w:u w:val="single"/>
        </w:rPr>
        <w:t>only one option</w:t>
      </w:r>
      <w:r w:rsidRPr="00C91486">
        <w:rPr>
          <w:b/>
          <w:i/>
          <w:noProof/>
        </w:rPr>
        <w:t>, taking into account the definitions indicated below</w:t>
      </w:r>
      <w:r w:rsidRPr="00C91486">
        <w:rPr>
          <w:noProof/>
        </w:rPr>
        <w:t>).</w:t>
      </w:r>
    </w:p>
    <w:p w14:paraId="2C4FDFC1" w14:textId="77777777" w:rsidR="00386936" w:rsidRPr="00C91486" w:rsidRDefault="00386936" w:rsidP="00386936">
      <w:pPr>
        <w:numPr>
          <w:ilvl w:val="0"/>
          <w:numId w:val="14"/>
        </w:numPr>
        <w:tabs>
          <w:tab w:val="clear" w:pos="360"/>
          <w:tab w:val="num" w:pos="720"/>
        </w:tabs>
        <w:rPr>
          <w:noProof/>
        </w:rPr>
      </w:pPr>
      <w:r w:rsidRPr="00C91486">
        <w:rPr>
          <w:noProof/>
        </w:rPr>
        <w:t>a) Academia, research Institutes and Think Tanks</w:t>
      </w:r>
    </w:p>
    <w:p w14:paraId="0F47B40D" w14:textId="77777777" w:rsidR="00386936" w:rsidRPr="00C91486" w:rsidRDefault="00386936" w:rsidP="00386936">
      <w:pPr>
        <w:numPr>
          <w:ilvl w:val="0"/>
          <w:numId w:val="14"/>
        </w:numPr>
        <w:tabs>
          <w:tab w:val="clear" w:pos="360"/>
          <w:tab w:val="num" w:pos="720"/>
        </w:tabs>
        <w:rPr>
          <w:noProof/>
        </w:rPr>
      </w:pPr>
      <w:r w:rsidRPr="00C91486">
        <w:rPr>
          <w:noProof/>
        </w:rPr>
        <w:t xml:space="preserve">b) Banks/Financial institutions </w:t>
      </w:r>
    </w:p>
    <w:p w14:paraId="4CD30E65" w14:textId="77777777" w:rsidR="00386936" w:rsidRPr="00C91486" w:rsidRDefault="00386936" w:rsidP="00386936">
      <w:pPr>
        <w:numPr>
          <w:ilvl w:val="0"/>
          <w:numId w:val="14"/>
        </w:numPr>
        <w:tabs>
          <w:tab w:val="clear" w:pos="360"/>
          <w:tab w:val="num" w:pos="720"/>
        </w:tabs>
        <w:rPr>
          <w:noProof/>
        </w:rPr>
      </w:pPr>
      <w:r w:rsidRPr="00C91486">
        <w:rPr>
          <w:noProof/>
        </w:rPr>
        <w:lastRenderedPageBreak/>
        <w:t>c) Companies/groups</w:t>
      </w:r>
    </w:p>
    <w:p w14:paraId="57DC10F5" w14:textId="77777777" w:rsidR="00386936" w:rsidRPr="00C91486" w:rsidRDefault="00386936" w:rsidP="00386936">
      <w:pPr>
        <w:numPr>
          <w:ilvl w:val="0"/>
          <w:numId w:val="14"/>
        </w:numPr>
        <w:tabs>
          <w:tab w:val="clear" w:pos="360"/>
          <w:tab w:val="num" w:pos="720"/>
        </w:tabs>
        <w:rPr>
          <w:noProof/>
        </w:rPr>
      </w:pPr>
      <w:r w:rsidRPr="00C91486">
        <w:rPr>
          <w:noProof/>
        </w:rPr>
        <w:t>d) Law firms</w:t>
      </w:r>
    </w:p>
    <w:p w14:paraId="30835FCC" w14:textId="77777777" w:rsidR="00386936" w:rsidRPr="00C91486" w:rsidRDefault="00386936" w:rsidP="00386936">
      <w:pPr>
        <w:numPr>
          <w:ilvl w:val="0"/>
          <w:numId w:val="14"/>
        </w:numPr>
        <w:tabs>
          <w:tab w:val="clear" w:pos="360"/>
          <w:tab w:val="num" w:pos="720"/>
        </w:tabs>
        <w:rPr>
          <w:noProof/>
        </w:rPr>
      </w:pPr>
      <w:r w:rsidRPr="00C91486">
        <w:rPr>
          <w:noProof/>
        </w:rPr>
        <w:t>e) NGOs</w:t>
      </w:r>
    </w:p>
    <w:p w14:paraId="3AFED1F4" w14:textId="77777777" w:rsidR="00386936" w:rsidRPr="00C91486" w:rsidRDefault="00386936" w:rsidP="00386936">
      <w:pPr>
        <w:numPr>
          <w:ilvl w:val="0"/>
          <w:numId w:val="14"/>
        </w:numPr>
        <w:tabs>
          <w:tab w:val="clear" w:pos="360"/>
          <w:tab w:val="num" w:pos="720"/>
        </w:tabs>
        <w:rPr>
          <w:noProof/>
        </w:rPr>
      </w:pPr>
      <w:r w:rsidRPr="00C91486">
        <w:rPr>
          <w:noProof/>
        </w:rPr>
        <w:t>f) Professionals’ associations</w:t>
      </w:r>
    </w:p>
    <w:p w14:paraId="5CC943FF" w14:textId="77777777" w:rsidR="00386936" w:rsidRPr="00C91486" w:rsidRDefault="00386936" w:rsidP="00386936">
      <w:pPr>
        <w:numPr>
          <w:ilvl w:val="0"/>
          <w:numId w:val="14"/>
        </w:numPr>
        <w:tabs>
          <w:tab w:val="clear" w:pos="360"/>
          <w:tab w:val="num" w:pos="720"/>
        </w:tabs>
        <w:rPr>
          <w:noProof/>
        </w:rPr>
      </w:pPr>
      <w:r w:rsidRPr="00C91486">
        <w:rPr>
          <w:noProof/>
        </w:rPr>
        <w:t>g) Professional consultancies</w:t>
      </w:r>
    </w:p>
    <w:p w14:paraId="30427CFB" w14:textId="77777777" w:rsidR="00386936" w:rsidRPr="00C91486" w:rsidRDefault="00386936" w:rsidP="00386936">
      <w:pPr>
        <w:numPr>
          <w:ilvl w:val="0"/>
          <w:numId w:val="14"/>
        </w:numPr>
        <w:tabs>
          <w:tab w:val="clear" w:pos="360"/>
          <w:tab w:val="num" w:pos="720"/>
        </w:tabs>
        <w:rPr>
          <w:noProof/>
        </w:rPr>
      </w:pPr>
      <w:r w:rsidRPr="00C91486">
        <w:rPr>
          <w:noProof/>
        </w:rPr>
        <w:t>h) Trade and business associations</w:t>
      </w:r>
    </w:p>
    <w:p w14:paraId="01C17FE1" w14:textId="77777777" w:rsidR="00386936" w:rsidRPr="00C91486" w:rsidRDefault="00386936" w:rsidP="00386936">
      <w:pPr>
        <w:numPr>
          <w:ilvl w:val="0"/>
          <w:numId w:val="14"/>
        </w:numPr>
        <w:tabs>
          <w:tab w:val="clear" w:pos="360"/>
          <w:tab w:val="num" w:pos="720"/>
        </w:tabs>
        <w:rPr>
          <w:noProof/>
        </w:rPr>
      </w:pPr>
      <w:r w:rsidRPr="00C91486">
        <w:rPr>
          <w:noProof/>
        </w:rPr>
        <w:t>i) Trade unions</w:t>
      </w:r>
    </w:p>
    <w:p w14:paraId="77539448" w14:textId="77777777" w:rsidR="00386936" w:rsidRPr="00C91486" w:rsidRDefault="00386936" w:rsidP="00386936">
      <w:pPr>
        <w:numPr>
          <w:ilvl w:val="0"/>
          <w:numId w:val="14"/>
        </w:numPr>
        <w:tabs>
          <w:tab w:val="clear" w:pos="360"/>
          <w:tab w:val="num" w:pos="720"/>
        </w:tabs>
        <w:rPr>
          <w:noProof/>
        </w:rPr>
      </w:pPr>
      <w:r w:rsidRPr="00C91486">
        <w:rPr>
          <w:noProof/>
        </w:rPr>
        <w:t>j) Other (please specify):</w:t>
      </w:r>
    </w:p>
    <w:p w14:paraId="5C6C7B2E" w14:textId="77777777" w:rsidR="00386936" w:rsidRPr="00C91486" w:rsidRDefault="00386936" w:rsidP="00386936">
      <w:pPr>
        <w:tabs>
          <w:tab w:val="left" w:pos="0"/>
        </w:tabs>
        <w:jc w:val="left"/>
        <w:rPr>
          <w:noProof/>
        </w:rPr>
      </w:pPr>
    </w:p>
    <w:p w14:paraId="48BE6934" w14:textId="77777777" w:rsidR="00386936" w:rsidRPr="00C91486" w:rsidRDefault="00386936" w:rsidP="00386936">
      <w:pPr>
        <w:rPr>
          <w:noProof/>
          <w:u w:val="single"/>
        </w:rPr>
      </w:pPr>
      <w:r w:rsidRPr="00C91486">
        <w:rPr>
          <w:noProof/>
          <w:u w:val="single"/>
        </w:rPr>
        <w:t>Definitions for organisation types</w:t>
      </w:r>
    </w:p>
    <w:p w14:paraId="4BD6D365" w14:textId="77777777" w:rsidR="00386936" w:rsidRPr="00C91486" w:rsidRDefault="00386936" w:rsidP="00386936">
      <w:pPr>
        <w:rPr>
          <w:b/>
          <w:noProof/>
          <w:szCs w:val="24"/>
          <w:lang w:val="en" w:eastAsia="en-GB"/>
        </w:rPr>
      </w:pPr>
      <w:r w:rsidRPr="00C91486">
        <w:rPr>
          <w:b/>
          <w:noProof/>
          <w:szCs w:val="24"/>
          <w:lang w:val="en" w:eastAsia="en-GB"/>
        </w:rPr>
        <w:t>Academia, Research Institutes and Think Tanks</w:t>
      </w:r>
    </w:p>
    <w:p w14:paraId="0B78ABED" w14:textId="77777777" w:rsidR="00386936" w:rsidRPr="00C91486" w:rsidRDefault="00386936" w:rsidP="00386936">
      <w:pPr>
        <w:rPr>
          <w:noProof/>
          <w:szCs w:val="24"/>
          <w:lang w:val="en" w:eastAsia="en-GB"/>
        </w:rPr>
      </w:pPr>
      <w:r w:rsidRPr="00C91486">
        <w:rPr>
          <w:noProof/>
          <w:szCs w:val="24"/>
          <w:lang w:val="en" w:eastAsia="en-GB"/>
        </w:rPr>
        <w:t>Universities, schools, research centers, think tanks and other similar bodies performing academic and/or educational activities.</w:t>
      </w:r>
    </w:p>
    <w:p w14:paraId="2F685B98" w14:textId="77777777" w:rsidR="00386936" w:rsidRPr="00C91486" w:rsidRDefault="00386936" w:rsidP="00386936">
      <w:pPr>
        <w:rPr>
          <w:b/>
          <w:noProof/>
          <w:szCs w:val="24"/>
          <w:lang w:eastAsia="en-GB"/>
        </w:rPr>
      </w:pPr>
      <w:r w:rsidRPr="00C91486">
        <w:rPr>
          <w:b/>
          <w:noProof/>
          <w:szCs w:val="24"/>
          <w:lang w:eastAsia="en-GB"/>
        </w:rPr>
        <w:t>Banks/Financial institutions</w:t>
      </w:r>
    </w:p>
    <w:p w14:paraId="518EAE69" w14:textId="77777777" w:rsidR="00386936" w:rsidRPr="00C91486" w:rsidRDefault="00386936" w:rsidP="00386936">
      <w:pPr>
        <w:rPr>
          <w:b/>
          <w:noProof/>
          <w:szCs w:val="24"/>
          <w:lang w:val="en" w:eastAsia="en-GB"/>
        </w:rPr>
      </w:pPr>
      <w:r w:rsidRPr="00C91486">
        <w:rPr>
          <w:bCs/>
          <w:noProof/>
          <w:szCs w:val="24"/>
          <w:lang w:eastAsia="en-GB"/>
        </w:rPr>
        <w:t xml:space="preserve">Banks and other similar bodies </w:t>
      </w:r>
      <w:r w:rsidRPr="00C91486">
        <w:rPr>
          <w:noProof/>
          <w:szCs w:val="24"/>
          <w:lang w:eastAsia="en-GB"/>
        </w:rPr>
        <w:t>providing financial services, including financial intermediation. All sorts of banks should be classified within this category, including national central banks.</w:t>
      </w:r>
    </w:p>
    <w:p w14:paraId="69C5C3F7" w14:textId="77777777" w:rsidR="00386936" w:rsidRPr="00C91486" w:rsidRDefault="00386936" w:rsidP="00386936">
      <w:pPr>
        <w:rPr>
          <w:b/>
          <w:noProof/>
          <w:szCs w:val="24"/>
          <w:lang w:eastAsia="en-GB"/>
        </w:rPr>
      </w:pPr>
      <w:r w:rsidRPr="00C91486">
        <w:rPr>
          <w:b/>
          <w:noProof/>
          <w:szCs w:val="24"/>
          <w:lang w:eastAsia="en-GB"/>
        </w:rPr>
        <w:t>Companies/groups</w:t>
      </w:r>
    </w:p>
    <w:p w14:paraId="62FBC20E" w14:textId="77777777" w:rsidR="00386936" w:rsidRPr="00C91486" w:rsidRDefault="00386936" w:rsidP="00386936">
      <w:pPr>
        <w:rPr>
          <w:noProof/>
          <w:szCs w:val="24"/>
          <w:lang w:eastAsia="en-GB"/>
        </w:rPr>
      </w:pPr>
      <w:r w:rsidRPr="00C91486">
        <w:rPr>
          <w:noProof/>
          <w:szCs w:val="24"/>
          <w:lang w:eastAsia="en-GB"/>
        </w:rPr>
        <w:t>Individual companies or groups of companies operating in the business sector, whether they are national companies or multinational ones.</w:t>
      </w:r>
    </w:p>
    <w:p w14:paraId="6F507F6E" w14:textId="77777777" w:rsidR="00386936" w:rsidRPr="00C91486" w:rsidRDefault="00386936" w:rsidP="00386936">
      <w:pPr>
        <w:rPr>
          <w:b/>
          <w:noProof/>
          <w:szCs w:val="24"/>
          <w:lang w:eastAsia="en-GB"/>
        </w:rPr>
      </w:pPr>
      <w:r w:rsidRPr="00C91486">
        <w:rPr>
          <w:b/>
          <w:noProof/>
          <w:szCs w:val="24"/>
          <w:lang w:eastAsia="en-GB"/>
        </w:rPr>
        <w:t>Law firms</w:t>
      </w:r>
    </w:p>
    <w:p w14:paraId="7E3591D3" w14:textId="77777777" w:rsidR="00386936" w:rsidRPr="00C91486" w:rsidRDefault="00386936" w:rsidP="00386936">
      <w:pPr>
        <w:rPr>
          <w:noProof/>
          <w:szCs w:val="24"/>
          <w:lang w:eastAsia="en-GB"/>
        </w:rPr>
      </w:pPr>
      <w:r w:rsidRPr="00C91486">
        <w:rPr>
          <w:noProof/>
          <w:szCs w:val="24"/>
          <w:lang w:eastAsia="en-GB"/>
        </w:rPr>
        <w:t>Business entities formed by one or more lawyers to engage in the practice of law. The primary service rendered by a law firm is to advise clients (individuals or corporations) about their legal rights and responsibilities, and to represent clients in civil or criminal cases, business transactions, and other matters in which legal advice and other assistance are sought.</w:t>
      </w:r>
    </w:p>
    <w:p w14:paraId="68283706" w14:textId="77777777" w:rsidR="00386936" w:rsidRPr="00C91486" w:rsidRDefault="00386936" w:rsidP="00386936">
      <w:pPr>
        <w:rPr>
          <w:b/>
          <w:noProof/>
          <w:szCs w:val="24"/>
          <w:lang w:eastAsia="en-GB"/>
        </w:rPr>
      </w:pPr>
      <w:r w:rsidRPr="00C91486">
        <w:rPr>
          <w:b/>
          <w:noProof/>
          <w:szCs w:val="24"/>
          <w:lang w:eastAsia="en-GB"/>
        </w:rPr>
        <w:t>NGOs</w:t>
      </w:r>
    </w:p>
    <w:p w14:paraId="69D3C641" w14:textId="77777777" w:rsidR="00386936" w:rsidRPr="00C91486" w:rsidRDefault="00386936" w:rsidP="00386936">
      <w:pPr>
        <w:rPr>
          <w:noProof/>
          <w:szCs w:val="24"/>
          <w:lang w:eastAsia="en-GB"/>
        </w:rPr>
      </w:pPr>
      <w:r w:rsidRPr="00C91486">
        <w:rPr>
          <w:rFonts w:eastAsia="Calibri"/>
          <w:noProof/>
          <w:szCs w:val="24"/>
        </w:rPr>
        <w:t xml:space="preserve">Non-profit organisations which are independent from public authorities </w:t>
      </w:r>
      <w:r w:rsidRPr="00C91486">
        <w:rPr>
          <w:rFonts w:eastAsia="Calibri"/>
          <w:noProof/>
          <w:color w:val="333333"/>
          <w:szCs w:val="24"/>
          <w:lang w:val="en"/>
        </w:rPr>
        <w:t>and</w:t>
      </w:r>
      <w:r w:rsidRPr="00C91486">
        <w:rPr>
          <w:rFonts w:eastAsia="Calibri"/>
          <w:noProof/>
          <w:szCs w:val="24"/>
        </w:rPr>
        <w:t xml:space="preserve"> commercial organisations</w:t>
      </w:r>
      <w:r w:rsidRPr="00C91486">
        <w:rPr>
          <w:rFonts w:eastAsia="Calibri"/>
          <w:noProof/>
          <w:color w:val="333333"/>
          <w:szCs w:val="24"/>
          <w:lang w:val="en"/>
        </w:rPr>
        <w:t>.</w:t>
      </w:r>
      <w:r w:rsidRPr="00C91486">
        <w:rPr>
          <w:rFonts w:eastAsia="Calibri"/>
          <w:noProof/>
          <w:szCs w:val="24"/>
        </w:rPr>
        <w:t xml:space="preserve"> </w:t>
      </w:r>
      <w:r w:rsidRPr="00C91486">
        <w:rPr>
          <w:noProof/>
          <w:szCs w:val="24"/>
          <w:lang w:eastAsia="en-GB"/>
        </w:rPr>
        <w:t>Some NGOs are organised around specific issues, such as environment, consumer affairs, health and human rights.</w:t>
      </w:r>
    </w:p>
    <w:p w14:paraId="7C69AD16" w14:textId="77777777" w:rsidR="00386936" w:rsidRPr="00C91486" w:rsidRDefault="00386936" w:rsidP="00386936">
      <w:pPr>
        <w:rPr>
          <w:b/>
          <w:noProof/>
          <w:szCs w:val="24"/>
          <w:lang w:val="en" w:eastAsia="en-GB"/>
        </w:rPr>
      </w:pPr>
      <w:r w:rsidRPr="00C91486">
        <w:rPr>
          <w:b/>
          <w:noProof/>
          <w:szCs w:val="24"/>
          <w:lang w:val="en" w:eastAsia="en-GB"/>
        </w:rPr>
        <w:t>Professionals’ associations</w:t>
      </w:r>
    </w:p>
    <w:p w14:paraId="7D222065" w14:textId="77777777" w:rsidR="00386936" w:rsidRPr="00C91486" w:rsidRDefault="00386936" w:rsidP="00386936">
      <w:pPr>
        <w:rPr>
          <w:noProof/>
          <w:szCs w:val="24"/>
          <w:lang w:eastAsia="en-GB"/>
        </w:rPr>
      </w:pPr>
      <w:r w:rsidRPr="00C91486">
        <w:rPr>
          <w:noProof/>
          <w:szCs w:val="24"/>
          <w:lang w:eastAsia="en-GB"/>
        </w:rPr>
        <w:t xml:space="preserve">Non-profit organisations seeking to further the interests of individuals engaged in a particular profession, such as physicians, nurses, architects, engineers and lawyers. Professionals’ </w:t>
      </w:r>
      <w:r w:rsidRPr="00C91486">
        <w:rPr>
          <w:noProof/>
          <w:szCs w:val="24"/>
          <w:lang w:eastAsia="en-GB"/>
        </w:rPr>
        <w:lastRenderedPageBreak/>
        <w:t>associations are different from business associations, as they promote and defend the interests of individuals carrying on a specific profession, not the interests of companies operating in the business sector.</w:t>
      </w:r>
    </w:p>
    <w:p w14:paraId="2141C931" w14:textId="77777777" w:rsidR="00386936" w:rsidRPr="00C91486" w:rsidRDefault="00386936" w:rsidP="00386936">
      <w:pPr>
        <w:rPr>
          <w:b/>
          <w:noProof/>
          <w:szCs w:val="24"/>
          <w:lang w:eastAsia="en-GB"/>
        </w:rPr>
      </w:pPr>
      <w:r w:rsidRPr="00C91486">
        <w:rPr>
          <w:b/>
          <w:noProof/>
          <w:szCs w:val="24"/>
          <w:lang w:eastAsia="en-GB"/>
        </w:rPr>
        <w:t>Professional consultancies</w:t>
      </w:r>
    </w:p>
    <w:p w14:paraId="73D01212" w14:textId="77777777" w:rsidR="00386936" w:rsidRPr="00C91486" w:rsidRDefault="00386936" w:rsidP="00386936">
      <w:pPr>
        <w:rPr>
          <w:noProof/>
          <w:szCs w:val="24"/>
          <w:lang w:val="en" w:eastAsia="en-GB"/>
        </w:rPr>
      </w:pPr>
      <w:r w:rsidRPr="00C91486">
        <w:rPr>
          <w:noProof/>
          <w:szCs w:val="24"/>
          <w:lang w:eastAsia="en-GB"/>
        </w:rPr>
        <w:t xml:space="preserve">Firms </w:t>
      </w:r>
      <w:r w:rsidRPr="00C91486">
        <w:rPr>
          <w:noProof/>
          <w:szCs w:val="24"/>
          <w:lang w:val="en" w:eastAsia="en-GB"/>
        </w:rPr>
        <w:t>carrying on, on behalf of clients, activities involving advocacy, lobbying, promotion, public affairs and relations with public authorities.</w:t>
      </w:r>
    </w:p>
    <w:p w14:paraId="1052425D" w14:textId="77777777" w:rsidR="00386936" w:rsidRPr="00C91486" w:rsidRDefault="00386936" w:rsidP="00386936">
      <w:pPr>
        <w:rPr>
          <w:b/>
          <w:noProof/>
          <w:szCs w:val="24"/>
          <w:lang w:val="en" w:eastAsia="en-GB"/>
        </w:rPr>
      </w:pPr>
      <w:r w:rsidRPr="00C91486">
        <w:rPr>
          <w:b/>
          <w:noProof/>
          <w:szCs w:val="24"/>
          <w:lang w:val="en" w:eastAsia="en-GB"/>
        </w:rPr>
        <w:t>Trade and business associations</w:t>
      </w:r>
    </w:p>
    <w:p w14:paraId="3EC8AD25" w14:textId="77777777" w:rsidR="00386936" w:rsidRPr="00C91486" w:rsidRDefault="00386936" w:rsidP="00386936">
      <w:pPr>
        <w:rPr>
          <w:noProof/>
          <w:szCs w:val="24"/>
          <w:lang w:eastAsia="en-GB"/>
        </w:rPr>
      </w:pPr>
      <w:r w:rsidRPr="00C91486">
        <w:rPr>
          <w:noProof/>
          <w:szCs w:val="24"/>
          <w:lang w:eastAsia="en-GB"/>
        </w:rPr>
        <w:t>Private bodies representing the interests of its members operating in the business sector.</w:t>
      </w:r>
    </w:p>
    <w:p w14:paraId="33A74998" w14:textId="77777777" w:rsidR="00386936" w:rsidRPr="00C91486" w:rsidRDefault="00386936" w:rsidP="00386936">
      <w:pPr>
        <w:rPr>
          <w:b/>
          <w:noProof/>
          <w:szCs w:val="24"/>
          <w:lang w:val="en" w:eastAsia="en-GB"/>
        </w:rPr>
      </w:pPr>
      <w:r w:rsidRPr="00C91486">
        <w:rPr>
          <w:b/>
          <w:noProof/>
          <w:szCs w:val="24"/>
          <w:lang w:val="en" w:eastAsia="en-GB"/>
        </w:rPr>
        <w:t>Trade unions</w:t>
      </w:r>
    </w:p>
    <w:p w14:paraId="33BF2E4D" w14:textId="77777777" w:rsidR="00386936" w:rsidRPr="00C91486" w:rsidRDefault="00386936" w:rsidP="00386936">
      <w:pPr>
        <w:rPr>
          <w:noProof/>
          <w:szCs w:val="24"/>
          <w:lang w:val="en" w:eastAsia="en-GB"/>
        </w:rPr>
      </w:pPr>
      <w:r w:rsidRPr="00C91486">
        <w:rPr>
          <w:noProof/>
          <w:szCs w:val="24"/>
          <w:lang w:eastAsia="en-GB"/>
        </w:rPr>
        <w:t xml:space="preserve">Organisations of workers. The most common activities performed by trade unions include the negotiation of </w:t>
      </w:r>
      <w:hyperlink r:id="rId11" w:tooltip="Wage" w:history="1">
        <w:r w:rsidRPr="00C91486">
          <w:rPr>
            <w:noProof/>
            <w:szCs w:val="24"/>
            <w:lang w:eastAsia="en-GB"/>
          </w:rPr>
          <w:t>wages</w:t>
        </w:r>
      </w:hyperlink>
      <w:r w:rsidRPr="00C91486">
        <w:rPr>
          <w:noProof/>
          <w:szCs w:val="24"/>
          <w:lang w:eastAsia="en-GB"/>
        </w:rPr>
        <w:t>, work rules, rules governing hiring, firing and promotion of workers.</w:t>
      </w:r>
    </w:p>
    <w:p w14:paraId="486010E5" w14:textId="77777777" w:rsidR="00386936" w:rsidRPr="00C91486" w:rsidRDefault="00386936" w:rsidP="00386936">
      <w:pPr>
        <w:rPr>
          <w:b/>
          <w:noProof/>
          <w:szCs w:val="24"/>
          <w:lang w:eastAsia="en-GB"/>
        </w:rPr>
      </w:pPr>
      <w:r w:rsidRPr="00C91486">
        <w:rPr>
          <w:b/>
          <w:noProof/>
          <w:szCs w:val="24"/>
          <w:lang w:eastAsia="en-GB"/>
        </w:rPr>
        <w:t xml:space="preserve">Other organisations </w:t>
      </w:r>
    </w:p>
    <w:p w14:paraId="287501A0" w14:textId="77777777" w:rsidR="00386936" w:rsidRPr="00C91486" w:rsidRDefault="00386936" w:rsidP="00386936">
      <w:pPr>
        <w:rPr>
          <w:noProof/>
          <w:szCs w:val="24"/>
          <w:lang w:val="en" w:eastAsia="en-GB"/>
        </w:rPr>
      </w:pPr>
      <w:r w:rsidRPr="00C91486">
        <w:rPr>
          <w:noProof/>
          <w:szCs w:val="24"/>
          <w:lang w:val="en" w:eastAsia="en-GB"/>
        </w:rPr>
        <w:t>Organisations which are not possible to classify in any other category.</w:t>
      </w:r>
    </w:p>
    <w:p w14:paraId="2BCC2833" w14:textId="77777777" w:rsidR="00386936" w:rsidRDefault="00386936" w:rsidP="00386936">
      <w:pPr>
        <w:jc w:val="center"/>
        <w:rPr>
          <w:noProof/>
          <w:szCs w:val="24"/>
          <w:lang w:val="en" w:eastAsia="en-GB"/>
        </w:rPr>
      </w:pPr>
      <w:r w:rsidRPr="00C91486">
        <w:rPr>
          <w:noProof/>
          <w:szCs w:val="24"/>
          <w:lang w:val="en" w:eastAsia="en-GB"/>
        </w:rPr>
        <w:t>***</w:t>
      </w:r>
    </w:p>
    <w:p w14:paraId="522EF488" w14:textId="77777777" w:rsidR="00386936" w:rsidRPr="00C91486" w:rsidRDefault="00386936" w:rsidP="00386936">
      <w:pPr>
        <w:jc w:val="center"/>
        <w:rPr>
          <w:noProof/>
          <w:szCs w:val="24"/>
          <w:lang w:val="en" w:eastAsia="en-GB"/>
        </w:rPr>
      </w:pPr>
    </w:p>
    <w:p w14:paraId="6E67F499" w14:textId="77777777" w:rsidR="00386936" w:rsidRDefault="00386936" w:rsidP="00386936">
      <w:pPr>
        <w:contextualSpacing/>
        <w:jc w:val="center"/>
        <w:rPr>
          <w:noProof/>
          <w:u w:val="single"/>
        </w:rPr>
      </w:pPr>
    </w:p>
    <w:p w14:paraId="251F80B4" w14:textId="77777777" w:rsidR="00386936" w:rsidRPr="00C91486" w:rsidRDefault="00386936" w:rsidP="00386936">
      <w:pPr>
        <w:contextualSpacing/>
        <w:jc w:val="center"/>
        <w:rPr>
          <w:noProof/>
          <w:u w:val="single"/>
        </w:rPr>
      </w:pPr>
      <w:r w:rsidRPr="00C91486">
        <w:rPr>
          <w:noProof/>
          <w:u w:val="single"/>
        </w:rPr>
        <w:t>To be filled in by individuals applying to be appointed as Type B members and organisations applying to be appointed as Type C members</w:t>
      </w:r>
    </w:p>
    <w:p w14:paraId="44993B41" w14:textId="77777777" w:rsidR="00386936" w:rsidRPr="00C91486" w:rsidRDefault="00386936" w:rsidP="00386936">
      <w:pPr>
        <w:contextualSpacing/>
        <w:jc w:val="left"/>
        <w:rPr>
          <w:noProof/>
          <w:szCs w:val="24"/>
        </w:rPr>
      </w:pPr>
    </w:p>
    <w:p w14:paraId="4582F97D" w14:textId="77777777" w:rsidR="00386936" w:rsidRPr="00C91486" w:rsidRDefault="00386936" w:rsidP="00386936">
      <w:pPr>
        <w:rPr>
          <w:noProof/>
        </w:rPr>
      </w:pPr>
      <w:r w:rsidRPr="00C91486">
        <w:rPr>
          <w:noProof/>
        </w:rPr>
        <w:t xml:space="preserve">The applicant shall represent the following </w:t>
      </w:r>
      <w:r w:rsidRPr="00C91486">
        <w:rPr>
          <w:b/>
          <w:noProof/>
        </w:rPr>
        <w:t>interest</w:t>
      </w:r>
      <w:r w:rsidRPr="00C91486">
        <w:rPr>
          <w:noProof/>
        </w:rPr>
        <w:t>: (</w:t>
      </w:r>
      <w:r w:rsidRPr="00C91486">
        <w:rPr>
          <w:b/>
          <w:i/>
          <w:noProof/>
        </w:rPr>
        <w:t xml:space="preserve">please select </w:t>
      </w:r>
      <w:r w:rsidRPr="00C91486">
        <w:rPr>
          <w:b/>
          <w:i/>
          <w:noProof/>
          <w:u w:val="single"/>
        </w:rPr>
        <w:t>one or more options</w:t>
      </w:r>
      <w:r w:rsidRPr="00C91486">
        <w:rPr>
          <w:b/>
          <w:i/>
          <w:noProof/>
        </w:rPr>
        <w:t>, taking into account the definitions indicated below</w:t>
      </w:r>
      <w:r w:rsidRPr="00C91486">
        <w:rPr>
          <w:noProof/>
        </w:rPr>
        <w:t>):</w:t>
      </w:r>
    </w:p>
    <w:p w14:paraId="4CAA182F" w14:textId="77777777" w:rsidR="00386936" w:rsidRPr="00C91486" w:rsidRDefault="00386936" w:rsidP="00386936">
      <w:pPr>
        <w:numPr>
          <w:ilvl w:val="0"/>
          <w:numId w:val="14"/>
        </w:numPr>
        <w:rPr>
          <w:noProof/>
          <w:szCs w:val="24"/>
        </w:rPr>
      </w:pPr>
      <w:r w:rsidRPr="00C91486">
        <w:rPr>
          <w:noProof/>
          <w:szCs w:val="24"/>
        </w:rPr>
        <w:t>a) Academia/Research</w:t>
      </w:r>
    </w:p>
    <w:p w14:paraId="346EB2DE" w14:textId="77777777" w:rsidR="00386936" w:rsidRPr="00C91486" w:rsidRDefault="00386936" w:rsidP="00386936">
      <w:pPr>
        <w:numPr>
          <w:ilvl w:val="0"/>
          <w:numId w:val="14"/>
        </w:numPr>
        <w:rPr>
          <w:noProof/>
          <w:szCs w:val="24"/>
        </w:rPr>
      </w:pPr>
      <w:r w:rsidRPr="00C91486">
        <w:rPr>
          <w:noProof/>
          <w:szCs w:val="24"/>
        </w:rPr>
        <w:t xml:space="preserve">b) Civil society </w:t>
      </w:r>
    </w:p>
    <w:p w14:paraId="15D0C8CA" w14:textId="77777777" w:rsidR="00386936" w:rsidRPr="00C91486" w:rsidRDefault="00386936" w:rsidP="00386936">
      <w:pPr>
        <w:numPr>
          <w:ilvl w:val="0"/>
          <w:numId w:val="14"/>
        </w:numPr>
        <w:rPr>
          <w:noProof/>
          <w:szCs w:val="24"/>
        </w:rPr>
      </w:pPr>
      <w:r w:rsidRPr="00C91486">
        <w:rPr>
          <w:noProof/>
          <w:szCs w:val="24"/>
        </w:rPr>
        <w:t>c) Employees/Workers</w:t>
      </w:r>
    </w:p>
    <w:p w14:paraId="05B3B492" w14:textId="77777777" w:rsidR="00386936" w:rsidRPr="00C91486" w:rsidRDefault="00386936" w:rsidP="00386936">
      <w:pPr>
        <w:numPr>
          <w:ilvl w:val="0"/>
          <w:numId w:val="14"/>
        </w:numPr>
        <w:rPr>
          <w:noProof/>
          <w:szCs w:val="24"/>
        </w:rPr>
      </w:pPr>
      <w:r w:rsidRPr="00C91486">
        <w:rPr>
          <w:noProof/>
          <w:szCs w:val="24"/>
        </w:rPr>
        <w:t>d) Finance</w:t>
      </w:r>
    </w:p>
    <w:p w14:paraId="5A22E794" w14:textId="77777777" w:rsidR="00386936" w:rsidRPr="00C91486" w:rsidRDefault="00386936" w:rsidP="00386936">
      <w:pPr>
        <w:numPr>
          <w:ilvl w:val="0"/>
          <w:numId w:val="14"/>
        </w:numPr>
        <w:rPr>
          <w:noProof/>
          <w:szCs w:val="24"/>
        </w:rPr>
      </w:pPr>
      <w:r w:rsidRPr="00C91486">
        <w:rPr>
          <w:noProof/>
          <w:szCs w:val="24"/>
        </w:rPr>
        <w:t>e) Industry</w:t>
      </w:r>
    </w:p>
    <w:p w14:paraId="081B0EDB" w14:textId="77777777" w:rsidR="00386936" w:rsidRPr="00C91486" w:rsidRDefault="00386936" w:rsidP="00386936">
      <w:pPr>
        <w:numPr>
          <w:ilvl w:val="0"/>
          <w:numId w:val="14"/>
        </w:numPr>
        <w:rPr>
          <w:noProof/>
          <w:szCs w:val="24"/>
        </w:rPr>
      </w:pPr>
      <w:r w:rsidRPr="00C91486">
        <w:rPr>
          <w:noProof/>
          <w:szCs w:val="24"/>
        </w:rPr>
        <w:t>f) Professionals</w:t>
      </w:r>
    </w:p>
    <w:p w14:paraId="1115A53A" w14:textId="77777777" w:rsidR="00386936" w:rsidRPr="00C91486" w:rsidRDefault="00386936" w:rsidP="00386936">
      <w:pPr>
        <w:numPr>
          <w:ilvl w:val="0"/>
          <w:numId w:val="14"/>
        </w:numPr>
        <w:rPr>
          <w:noProof/>
          <w:szCs w:val="24"/>
        </w:rPr>
      </w:pPr>
      <w:r w:rsidRPr="00C91486">
        <w:rPr>
          <w:noProof/>
          <w:szCs w:val="24"/>
        </w:rPr>
        <w:t>g) SMEs</w:t>
      </w:r>
    </w:p>
    <w:p w14:paraId="0670685B" w14:textId="77777777" w:rsidR="00386936" w:rsidRPr="00C91486" w:rsidRDefault="00386936" w:rsidP="00386936">
      <w:pPr>
        <w:numPr>
          <w:ilvl w:val="0"/>
          <w:numId w:val="14"/>
        </w:numPr>
        <w:jc w:val="left"/>
        <w:rPr>
          <w:noProof/>
        </w:rPr>
      </w:pPr>
      <w:r w:rsidRPr="00C91486">
        <w:rPr>
          <w:noProof/>
          <w:szCs w:val="24"/>
        </w:rPr>
        <w:t>h) Other (please specify):</w:t>
      </w:r>
    </w:p>
    <w:p w14:paraId="21602D13" w14:textId="77777777" w:rsidR="00386936" w:rsidRPr="00C91486" w:rsidRDefault="00386936" w:rsidP="00386936">
      <w:pPr>
        <w:jc w:val="left"/>
        <w:rPr>
          <w:noProof/>
          <w:u w:val="single"/>
        </w:rPr>
      </w:pPr>
      <w:r w:rsidRPr="00C91486">
        <w:rPr>
          <w:noProof/>
          <w:u w:val="single"/>
        </w:rPr>
        <w:t>Definitions for interests represented</w:t>
      </w:r>
    </w:p>
    <w:p w14:paraId="01ADE65B" w14:textId="77777777" w:rsidR="00386936" w:rsidRPr="00C91486" w:rsidRDefault="00386936" w:rsidP="00386936">
      <w:pPr>
        <w:jc w:val="left"/>
        <w:rPr>
          <w:b/>
          <w:noProof/>
          <w:szCs w:val="24"/>
          <w:lang w:val="en" w:eastAsia="en-GB"/>
        </w:rPr>
      </w:pPr>
      <w:r w:rsidRPr="00C91486">
        <w:rPr>
          <w:b/>
          <w:noProof/>
          <w:szCs w:val="24"/>
          <w:lang w:val="en" w:eastAsia="en-GB"/>
        </w:rPr>
        <w:t>Academia/Research</w:t>
      </w:r>
    </w:p>
    <w:p w14:paraId="076AEA3C" w14:textId="77777777" w:rsidR="00386936" w:rsidRPr="00C91486" w:rsidRDefault="00386936" w:rsidP="00386936">
      <w:pPr>
        <w:rPr>
          <w:noProof/>
          <w:szCs w:val="24"/>
          <w:lang w:val="en" w:eastAsia="en-GB"/>
        </w:rPr>
      </w:pPr>
      <w:r w:rsidRPr="00C91486">
        <w:rPr>
          <w:noProof/>
          <w:szCs w:val="24"/>
          <w:lang w:val="en" w:eastAsia="en-GB"/>
        </w:rPr>
        <w:lastRenderedPageBreak/>
        <w:t>Universities, schools, research centers, think tanks and other similar bodies performing academic and/or educational activities.</w:t>
      </w:r>
    </w:p>
    <w:p w14:paraId="2BA8A39E" w14:textId="77777777" w:rsidR="00386936" w:rsidRPr="00C91486" w:rsidRDefault="00386936" w:rsidP="00386936">
      <w:pPr>
        <w:jc w:val="left"/>
        <w:rPr>
          <w:b/>
          <w:noProof/>
          <w:szCs w:val="24"/>
          <w:lang w:val="en" w:eastAsia="en-GB"/>
        </w:rPr>
      </w:pPr>
      <w:r w:rsidRPr="00C91486">
        <w:rPr>
          <w:b/>
          <w:noProof/>
          <w:szCs w:val="24"/>
          <w:lang w:val="en" w:eastAsia="en-GB"/>
        </w:rPr>
        <w:t>Civil society</w:t>
      </w:r>
    </w:p>
    <w:p w14:paraId="7F99A81F" w14:textId="77777777" w:rsidR="00386936" w:rsidRPr="00C91486" w:rsidRDefault="00386936" w:rsidP="00386936">
      <w:pPr>
        <w:rPr>
          <w:rFonts w:eastAsia="Calibri"/>
          <w:noProof/>
          <w:szCs w:val="24"/>
        </w:rPr>
      </w:pPr>
      <w:r w:rsidRPr="00C91486">
        <w:rPr>
          <w:rFonts w:eastAsia="Calibri"/>
          <w:noProof/>
          <w:szCs w:val="24"/>
        </w:rPr>
        <w:t>Civil society can be defined as the aggregate of non-governmental organisations and institutions that manifest interests and will of citizens or as individuals and organisations in a society which are independent of the government.</w:t>
      </w:r>
    </w:p>
    <w:p w14:paraId="44D3A602" w14:textId="77777777" w:rsidR="00386936" w:rsidRPr="00C91486" w:rsidRDefault="00386936" w:rsidP="00386936">
      <w:pPr>
        <w:rPr>
          <w:rFonts w:eastAsia="Calibri"/>
          <w:b/>
          <w:noProof/>
          <w:szCs w:val="24"/>
        </w:rPr>
      </w:pPr>
      <w:r w:rsidRPr="00C91486">
        <w:rPr>
          <w:rFonts w:eastAsia="Calibri"/>
          <w:b/>
          <w:noProof/>
          <w:szCs w:val="24"/>
        </w:rPr>
        <w:t>Employees/workers</w:t>
      </w:r>
    </w:p>
    <w:p w14:paraId="06947CD0" w14:textId="77777777" w:rsidR="00386936" w:rsidRPr="00C91486" w:rsidRDefault="00386936" w:rsidP="00386936">
      <w:pPr>
        <w:rPr>
          <w:noProof/>
          <w:szCs w:val="24"/>
          <w:lang w:eastAsia="en-GB"/>
        </w:rPr>
      </w:pPr>
      <w:r w:rsidRPr="00C91486">
        <w:rPr>
          <w:noProof/>
          <w:szCs w:val="24"/>
          <w:lang w:eastAsia="en-GB"/>
        </w:rPr>
        <w:t>Individuals working part-time or full-time under a contract of employment whether oral or written, express or implied, and having recognized rights and duties.</w:t>
      </w:r>
    </w:p>
    <w:p w14:paraId="0984E220" w14:textId="77777777" w:rsidR="00386936" w:rsidRPr="00C91486" w:rsidRDefault="00386936" w:rsidP="00386936">
      <w:pPr>
        <w:shd w:val="clear" w:color="auto" w:fill="FFFFFF"/>
        <w:rPr>
          <w:b/>
          <w:noProof/>
          <w:color w:val="000000"/>
          <w:szCs w:val="24"/>
          <w:lang w:eastAsia="en-GB"/>
        </w:rPr>
      </w:pPr>
      <w:r w:rsidRPr="00C91486">
        <w:rPr>
          <w:b/>
          <w:noProof/>
          <w:color w:val="000000"/>
          <w:szCs w:val="24"/>
          <w:lang w:eastAsia="en-GB"/>
        </w:rPr>
        <w:t>Finance</w:t>
      </w:r>
    </w:p>
    <w:p w14:paraId="49E39FB2" w14:textId="77777777" w:rsidR="00386936" w:rsidRPr="00C91486" w:rsidRDefault="00386936" w:rsidP="00386936">
      <w:pPr>
        <w:rPr>
          <w:noProof/>
          <w:szCs w:val="24"/>
          <w:lang w:eastAsia="en-GB"/>
        </w:rPr>
      </w:pPr>
      <w:r w:rsidRPr="00C91486">
        <w:rPr>
          <w:noProof/>
          <w:szCs w:val="24"/>
          <w:lang w:eastAsia="en-GB"/>
        </w:rPr>
        <w:t>The management of revenues or the conduct or transaction of money matters, as in the fields of banking, insurance and investment.</w:t>
      </w:r>
    </w:p>
    <w:p w14:paraId="3C7240BD" w14:textId="77777777" w:rsidR="00386936" w:rsidRPr="00C91486" w:rsidRDefault="00386936" w:rsidP="00386936">
      <w:pPr>
        <w:shd w:val="clear" w:color="auto" w:fill="FFFFFF"/>
        <w:jc w:val="left"/>
        <w:rPr>
          <w:b/>
          <w:noProof/>
          <w:szCs w:val="24"/>
          <w:lang w:val="en" w:eastAsia="en-GB"/>
        </w:rPr>
      </w:pPr>
      <w:r w:rsidRPr="00C91486">
        <w:rPr>
          <w:b/>
          <w:noProof/>
          <w:szCs w:val="24"/>
          <w:lang w:val="en" w:eastAsia="en-GB"/>
        </w:rPr>
        <w:t>Industry</w:t>
      </w:r>
    </w:p>
    <w:p w14:paraId="062A5AAC" w14:textId="77777777" w:rsidR="00386936" w:rsidRPr="00C91486" w:rsidRDefault="00386936" w:rsidP="00386936">
      <w:pPr>
        <w:shd w:val="clear" w:color="auto" w:fill="FFFFFF"/>
        <w:jc w:val="left"/>
        <w:rPr>
          <w:noProof/>
          <w:szCs w:val="24"/>
          <w:lang w:val="en" w:eastAsia="en-GB"/>
        </w:rPr>
      </w:pPr>
      <w:r w:rsidRPr="00C91486">
        <w:rPr>
          <w:noProof/>
          <w:szCs w:val="24"/>
          <w:lang w:val="en" w:eastAsia="en-GB"/>
        </w:rPr>
        <w:t>Companies and groups of companies whose number of employees and turnover or balance sheet total are higher than the ones of SMEs (see below).</w:t>
      </w:r>
    </w:p>
    <w:p w14:paraId="21E51AF4" w14:textId="77777777" w:rsidR="00386936" w:rsidRPr="00C91486" w:rsidRDefault="00386936" w:rsidP="00386936">
      <w:pPr>
        <w:shd w:val="clear" w:color="auto" w:fill="FFFFFF"/>
        <w:jc w:val="left"/>
        <w:rPr>
          <w:b/>
          <w:noProof/>
          <w:szCs w:val="24"/>
          <w:lang w:eastAsia="en-GB"/>
        </w:rPr>
      </w:pPr>
      <w:r w:rsidRPr="00C91486">
        <w:rPr>
          <w:b/>
          <w:noProof/>
          <w:szCs w:val="24"/>
          <w:lang w:eastAsia="en-GB"/>
        </w:rPr>
        <w:t>Professionals</w:t>
      </w:r>
    </w:p>
    <w:p w14:paraId="6D47CB65" w14:textId="77777777" w:rsidR="00386936" w:rsidRPr="00C91486" w:rsidRDefault="00386936" w:rsidP="00386936">
      <w:pPr>
        <w:rPr>
          <w:noProof/>
          <w:szCs w:val="24"/>
          <w:lang w:val="en" w:eastAsia="en-GB"/>
        </w:rPr>
      </w:pPr>
      <w:r w:rsidRPr="00C91486">
        <w:rPr>
          <w:noProof/>
          <w:szCs w:val="24"/>
          <w:lang w:eastAsia="en-GB"/>
        </w:rPr>
        <w:t>Individuals operating in a particular profession, such as physicians, nurses, architects, engineers and lawyers.</w:t>
      </w:r>
    </w:p>
    <w:p w14:paraId="7652C9D7" w14:textId="77777777" w:rsidR="00386936" w:rsidRPr="00C91486" w:rsidRDefault="00386936" w:rsidP="00386936">
      <w:pPr>
        <w:rPr>
          <w:b/>
          <w:noProof/>
          <w:szCs w:val="24"/>
          <w:lang w:val="en" w:eastAsia="en-GB"/>
        </w:rPr>
      </w:pPr>
      <w:r w:rsidRPr="00C91486">
        <w:rPr>
          <w:b/>
          <w:noProof/>
          <w:szCs w:val="24"/>
          <w:lang w:val="en" w:eastAsia="en-GB"/>
        </w:rPr>
        <w:t>SMEs</w:t>
      </w:r>
    </w:p>
    <w:p w14:paraId="61162986" w14:textId="77777777" w:rsidR="00386936" w:rsidRPr="00C91486" w:rsidRDefault="00386936" w:rsidP="00386936">
      <w:pPr>
        <w:rPr>
          <w:noProof/>
          <w:szCs w:val="24"/>
          <w:lang w:eastAsia="en-GB"/>
        </w:rPr>
      </w:pPr>
      <w:r w:rsidRPr="00C91486">
        <w:rPr>
          <w:noProof/>
          <w:szCs w:val="24"/>
          <w:lang w:eastAsia="en-GB"/>
        </w:rPr>
        <w:t xml:space="preserve">"SME" stands for small and medium-sized enterprises – as defined in EU law: </w:t>
      </w:r>
      <w:hyperlink r:id="rId12" w:tgtFrame="_blank" w:tooltip="EU recommendation 2003/361" w:history="1">
        <w:r w:rsidRPr="00C91486">
          <w:rPr>
            <w:noProof/>
            <w:color w:val="0000FF"/>
            <w:szCs w:val="24"/>
            <w:u w:val="single"/>
            <w:lang w:eastAsia="en-GB"/>
          </w:rPr>
          <w:t>EU recommendation 2003/361</w:t>
        </w:r>
      </w:hyperlink>
      <w:r w:rsidRPr="00C91486">
        <w:rPr>
          <w:noProof/>
          <w:szCs w:val="24"/>
          <w:lang w:eastAsia="en-GB"/>
        </w:rPr>
        <w:t xml:space="preserve"> </w:t>
      </w:r>
      <w:r w:rsidRPr="00C91486">
        <w:rPr>
          <w:noProof/>
          <w:szCs w:val="24"/>
          <w:lang w:val="fr-BE" w:eastAsia="fr-BE"/>
        </w:rPr>
        <w:drawing>
          <wp:inline distT="0" distB="0" distL="0" distR="0" wp14:anchorId="02448223" wp14:editId="194131F6">
            <wp:extent cx="152400" cy="152400"/>
            <wp:effectExtent l="0" t="0" r="0" b="0"/>
            <wp:docPr id="2" name="Picture 2" descr="http://ec.europa.eu/wel/images/doc_icons/f_pdf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wel/images/doc_icons/f_pdf_1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91486">
        <w:rPr>
          <w:noProof/>
          <w:szCs w:val="24"/>
          <w:lang w:eastAsia="en-GB"/>
        </w:rPr>
        <w:t>.</w:t>
      </w:r>
    </w:p>
    <w:p w14:paraId="2A43F397" w14:textId="77777777" w:rsidR="00386936" w:rsidRPr="00C91486" w:rsidRDefault="00386936" w:rsidP="00386936">
      <w:pPr>
        <w:jc w:val="left"/>
        <w:rPr>
          <w:noProof/>
          <w:szCs w:val="24"/>
          <w:lang w:eastAsia="en-GB"/>
        </w:rPr>
      </w:pPr>
      <w:r w:rsidRPr="00C91486">
        <w:rPr>
          <w:noProof/>
          <w:szCs w:val="24"/>
          <w:lang w:eastAsia="en-GB"/>
        </w:rPr>
        <w:t>The main factors determining whether a company is an SME are:</w:t>
      </w:r>
    </w:p>
    <w:p w14:paraId="0BE4AFA4" w14:textId="77777777" w:rsidR="00386936" w:rsidRPr="00C91486" w:rsidRDefault="00386936" w:rsidP="00386936">
      <w:pPr>
        <w:numPr>
          <w:ilvl w:val="0"/>
          <w:numId w:val="16"/>
        </w:numPr>
        <w:jc w:val="left"/>
        <w:rPr>
          <w:noProof/>
          <w:szCs w:val="24"/>
          <w:lang w:eastAsia="en-GB"/>
        </w:rPr>
      </w:pPr>
      <w:r w:rsidRPr="00C91486">
        <w:rPr>
          <w:b/>
          <w:bCs/>
          <w:noProof/>
          <w:szCs w:val="24"/>
          <w:lang w:eastAsia="en-GB"/>
        </w:rPr>
        <w:t>number of employees</w:t>
      </w:r>
      <w:r w:rsidRPr="00C91486">
        <w:rPr>
          <w:noProof/>
          <w:szCs w:val="24"/>
          <w:lang w:eastAsia="en-GB"/>
        </w:rPr>
        <w:t xml:space="preserve"> and</w:t>
      </w:r>
    </w:p>
    <w:p w14:paraId="5F32DA80" w14:textId="77777777" w:rsidR="00386936" w:rsidRPr="00C91486" w:rsidRDefault="00386936" w:rsidP="00386936">
      <w:pPr>
        <w:numPr>
          <w:ilvl w:val="0"/>
          <w:numId w:val="16"/>
        </w:numPr>
        <w:jc w:val="left"/>
        <w:rPr>
          <w:noProof/>
          <w:szCs w:val="24"/>
          <w:lang w:eastAsia="en-GB"/>
        </w:rPr>
      </w:pPr>
      <w:r w:rsidRPr="00C91486">
        <w:rPr>
          <w:noProof/>
          <w:szCs w:val="24"/>
          <w:lang w:eastAsia="en-GB"/>
        </w:rPr>
        <w:t xml:space="preserve">either </w:t>
      </w:r>
      <w:r w:rsidRPr="00C91486">
        <w:rPr>
          <w:b/>
          <w:bCs/>
          <w:noProof/>
          <w:szCs w:val="24"/>
          <w:lang w:eastAsia="en-GB"/>
        </w:rPr>
        <w:t>turnover</w:t>
      </w:r>
      <w:r w:rsidRPr="00C91486">
        <w:rPr>
          <w:noProof/>
          <w:szCs w:val="24"/>
          <w:lang w:eastAsia="en-GB"/>
        </w:rPr>
        <w:t xml:space="preserve"> </w:t>
      </w:r>
      <w:r w:rsidRPr="00C91486">
        <w:rPr>
          <w:b/>
          <w:noProof/>
          <w:szCs w:val="24"/>
          <w:u w:val="single"/>
          <w:lang w:eastAsia="en-GB"/>
        </w:rPr>
        <w:t>or</w:t>
      </w:r>
      <w:r w:rsidRPr="00C91486">
        <w:rPr>
          <w:noProof/>
          <w:szCs w:val="24"/>
          <w:lang w:eastAsia="en-GB"/>
        </w:rPr>
        <w:t xml:space="preserve"> </w:t>
      </w:r>
      <w:r w:rsidRPr="00C91486">
        <w:rPr>
          <w:b/>
          <w:bCs/>
          <w:noProof/>
          <w:szCs w:val="24"/>
          <w:lang w:eastAsia="en-GB"/>
        </w:rPr>
        <w:t>balance sheet total</w:t>
      </w:r>
      <w:r w:rsidRPr="00C91486">
        <w:rPr>
          <w:noProof/>
          <w:szCs w:val="24"/>
          <w:lang w:eastAsia="en-G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127"/>
        <w:gridCol w:w="953"/>
        <w:gridCol w:w="130"/>
        <w:gridCol w:w="130"/>
        <w:gridCol w:w="1888"/>
      </w:tblGrid>
      <w:tr w:rsidR="00386936" w:rsidRPr="00C91486" w14:paraId="1CB8348B" w14:textId="77777777" w:rsidTr="007E7CDB">
        <w:trPr>
          <w:tblCellSpacing w:w="15" w:type="dxa"/>
        </w:trPr>
        <w:tc>
          <w:tcPr>
            <w:tcW w:w="0" w:type="auto"/>
            <w:vAlign w:val="center"/>
            <w:hideMark/>
          </w:tcPr>
          <w:p w14:paraId="3CF55BFB" w14:textId="77777777" w:rsidR="00386936" w:rsidRPr="00C91486" w:rsidRDefault="00386936" w:rsidP="007E7CDB">
            <w:pPr>
              <w:jc w:val="left"/>
              <w:rPr>
                <w:noProof/>
                <w:szCs w:val="24"/>
                <w:u w:val="single"/>
                <w:lang w:eastAsia="en-GB"/>
              </w:rPr>
            </w:pPr>
            <w:r w:rsidRPr="00C91486">
              <w:rPr>
                <w:bCs/>
                <w:noProof/>
                <w:szCs w:val="24"/>
                <w:u w:val="single"/>
                <w:lang w:eastAsia="en-GB"/>
              </w:rPr>
              <w:t>Company category</w:t>
            </w:r>
            <w:r w:rsidRPr="00C91486">
              <w:rPr>
                <w:noProof/>
                <w:szCs w:val="24"/>
                <w:u w:val="single"/>
                <w:lang w:eastAsia="en-GB"/>
              </w:rPr>
              <w:t xml:space="preserve"> </w:t>
            </w:r>
          </w:p>
        </w:tc>
        <w:tc>
          <w:tcPr>
            <w:tcW w:w="0" w:type="auto"/>
            <w:vAlign w:val="center"/>
            <w:hideMark/>
          </w:tcPr>
          <w:p w14:paraId="2BD69336" w14:textId="77777777" w:rsidR="00386936" w:rsidRPr="00C91486" w:rsidRDefault="00386936" w:rsidP="007E7CDB">
            <w:pPr>
              <w:jc w:val="left"/>
              <w:rPr>
                <w:noProof/>
                <w:szCs w:val="24"/>
                <w:u w:val="single"/>
                <w:lang w:eastAsia="en-GB"/>
              </w:rPr>
            </w:pPr>
            <w:r w:rsidRPr="00C91486">
              <w:rPr>
                <w:bCs/>
                <w:noProof/>
                <w:szCs w:val="24"/>
                <w:u w:val="single"/>
                <w:lang w:eastAsia="en-GB"/>
              </w:rPr>
              <w:t>Employees</w:t>
            </w:r>
            <w:r w:rsidRPr="00C91486">
              <w:rPr>
                <w:noProof/>
                <w:szCs w:val="24"/>
                <w:u w:val="single"/>
                <w:lang w:eastAsia="en-GB"/>
              </w:rPr>
              <w:t xml:space="preserve"> </w:t>
            </w:r>
          </w:p>
        </w:tc>
        <w:tc>
          <w:tcPr>
            <w:tcW w:w="0" w:type="auto"/>
            <w:vAlign w:val="center"/>
            <w:hideMark/>
          </w:tcPr>
          <w:p w14:paraId="61DA4F17" w14:textId="77777777" w:rsidR="00386936" w:rsidRPr="00C91486" w:rsidRDefault="00386936" w:rsidP="007E7CDB">
            <w:pPr>
              <w:jc w:val="left"/>
              <w:rPr>
                <w:noProof/>
                <w:szCs w:val="24"/>
                <w:u w:val="single"/>
                <w:lang w:eastAsia="en-GB"/>
              </w:rPr>
            </w:pPr>
            <w:r w:rsidRPr="00C91486">
              <w:rPr>
                <w:bCs/>
                <w:noProof/>
                <w:szCs w:val="24"/>
                <w:u w:val="single"/>
                <w:lang w:eastAsia="en-GB"/>
              </w:rPr>
              <w:t>Turnover</w:t>
            </w:r>
            <w:r w:rsidRPr="00C91486">
              <w:rPr>
                <w:noProof/>
                <w:szCs w:val="24"/>
                <w:u w:val="single"/>
                <w:lang w:eastAsia="en-GB"/>
              </w:rPr>
              <w:t xml:space="preserve"> </w:t>
            </w:r>
          </w:p>
        </w:tc>
        <w:tc>
          <w:tcPr>
            <w:tcW w:w="0" w:type="auto"/>
            <w:gridSpan w:val="2"/>
            <w:vAlign w:val="center"/>
            <w:hideMark/>
          </w:tcPr>
          <w:p w14:paraId="0F190258" w14:textId="77777777" w:rsidR="00386936" w:rsidRPr="00C91486" w:rsidRDefault="00386936" w:rsidP="007E7CDB">
            <w:pPr>
              <w:jc w:val="left"/>
              <w:rPr>
                <w:noProof/>
                <w:szCs w:val="24"/>
                <w:u w:val="single"/>
                <w:lang w:eastAsia="en-GB"/>
              </w:rPr>
            </w:pPr>
            <w:r w:rsidRPr="00C91486">
              <w:rPr>
                <w:noProof/>
                <w:szCs w:val="24"/>
                <w:u w:val="single"/>
                <w:lang w:eastAsia="en-GB"/>
              </w:rPr>
              <w:t>or</w:t>
            </w:r>
          </w:p>
        </w:tc>
        <w:tc>
          <w:tcPr>
            <w:tcW w:w="0" w:type="auto"/>
            <w:vAlign w:val="center"/>
            <w:hideMark/>
          </w:tcPr>
          <w:p w14:paraId="4D7BAD67" w14:textId="77777777" w:rsidR="00386936" w:rsidRPr="00C91486" w:rsidRDefault="00386936" w:rsidP="007E7CDB">
            <w:pPr>
              <w:jc w:val="left"/>
              <w:rPr>
                <w:noProof/>
                <w:szCs w:val="24"/>
                <w:u w:val="single"/>
                <w:lang w:eastAsia="en-GB"/>
              </w:rPr>
            </w:pPr>
            <w:r w:rsidRPr="00C91486">
              <w:rPr>
                <w:bCs/>
                <w:noProof/>
                <w:szCs w:val="24"/>
                <w:u w:val="single"/>
                <w:lang w:eastAsia="en-GB"/>
              </w:rPr>
              <w:t>Balance sheet total</w:t>
            </w:r>
            <w:r w:rsidRPr="00C91486">
              <w:rPr>
                <w:noProof/>
                <w:szCs w:val="24"/>
                <w:u w:val="single"/>
                <w:lang w:eastAsia="en-GB"/>
              </w:rPr>
              <w:t xml:space="preserve"> </w:t>
            </w:r>
          </w:p>
        </w:tc>
      </w:tr>
      <w:tr w:rsidR="00386936" w:rsidRPr="00C91486" w14:paraId="394FE947" w14:textId="77777777" w:rsidTr="007E7CDB">
        <w:trPr>
          <w:tblCellSpacing w:w="15" w:type="dxa"/>
        </w:trPr>
        <w:tc>
          <w:tcPr>
            <w:tcW w:w="0" w:type="auto"/>
            <w:vAlign w:val="center"/>
            <w:hideMark/>
          </w:tcPr>
          <w:p w14:paraId="61C47017" w14:textId="77777777" w:rsidR="00386936" w:rsidRPr="00C91486" w:rsidRDefault="00386936" w:rsidP="007E7CDB">
            <w:pPr>
              <w:jc w:val="left"/>
              <w:rPr>
                <w:noProof/>
                <w:szCs w:val="24"/>
                <w:lang w:eastAsia="en-GB"/>
              </w:rPr>
            </w:pPr>
            <w:r w:rsidRPr="00C91486">
              <w:rPr>
                <w:noProof/>
                <w:szCs w:val="24"/>
                <w:lang w:eastAsia="en-GB"/>
              </w:rPr>
              <w:t>Medium-sized</w:t>
            </w:r>
          </w:p>
        </w:tc>
        <w:tc>
          <w:tcPr>
            <w:tcW w:w="0" w:type="auto"/>
            <w:vAlign w:val="center"/>
            <w:hideMark/>
          </w:tcPr>
          <w:p w14:paraId="480D1A04" w14:textId="77777777" w:rsidR="00386936" w:rsidRPr="00C91486" w:rsidRDefault="00386936" w:rsidP="007E7CDB">
            <w:pPr>
              <w:jc w:val="left"/>
              <w:rPr>
                <w:noProof/>
                <w:szCs w:val="24"/>
                <w:lang w:eastAsia="en-GB"/>
              </w:rPr>
            </w:pPr>
            <w:r w:rsidRPr="00C91486">
              <w:rPr>
                <w:noProof/>
                <w:szCs w:val="24"/>
                <w:lang w:eastAsia="en-GB"/>
              </w:rPr>
              <w:t>&lt; 250</w:t>
            </w:r>
          </w:p>
        </w:tc>
        <w:tc>
          <w:tcPr>
            <w:tcW w:w="0" w:type="auto"/>
            <w:gridSpan w:val="2"/>
            <w:vAlign w:val="center"/>
            <w:hideMark/>
          </w:tcPr>
          <w:p w14:paraId="39ABE85D" w14:textId="77777777" w:rsidR="00386936" w:rsidRPr="00C91486" w:rsidRDefault="00386936" w:rsidP="007E7CDB">
            <w:pPr>
              <w:jc w:val="left"/>
              <w:rPr>
                <w:noProof/>
                <w:szCs w:val="24"/>
                <w:lang w:eastAsia="en-GB"/>
              </w:rPr>
            </w:pPr>
            <w:r w:rsidRPr="00C91486">
              <w:rPr>
                <w:noProof/>
                <w:szCs w:val="24"/>
                <w:lang w:eastAsia="en-GB"/>
              </w:rPr>
              <w:t>≤ € 50 m</w:t>
            </w:r>
          </w:p>
        </w:tc>
        <w:tc>
          <w:tcPr>
            <w:tcW w:w="0" w:type="auto"/>
            <w:gridSpan w:val="2"/>
            <w:vAlign w:val="center"/>
            <w:hideMark/>
          </w:tcPr>
          <w:p w14:paraId="12FE1A9E" w14:textId="77777777" w:rsidR="00386936" w:rsidRPr="00C91486" w:rsidRDefault="00386936" w:rsidP="007E7CDB">
            <w:pPr>
              <w:jc w:val="left"/>
              <w:rPr>
                <w:noProof/>
                <w:szCs w:val="24"/>
                <w:lang w:eastAsia="en-GB"/>
              </w:rPr>
            </w:pPr>
            <w:r w:rsidRPr="00C91486">
              <w:rPr>
                <w:noProof/>
                <w:szCs w:val="24"/>
                <w:lang w:eastAsia="en-GB"/>
              </w:rPr>
              <w:t>≤ € 43 m</w:t>
            </w:r>
          </w:p>
        </w:tc>
      </w:tr>
      <w:tr w:rsidR="00386936" w:rsidRPr="00C91486" w14:paraId="4ECED38E" w14:textId="77777777" w:rsidTr="007E7CDB">
        <w:trPr>
          <w:tblCellSpacing w:w="15" w:type="dxa"/>
        </w:trPr>
        <w:tc>
          <w:tcPr>
            <w:tcW w:w="0" w:type="auto"/>
            <w:vAlign w:val="center"/>
            <w:hideMark/>
          </w:tcPr>
          <w:p w14:paraId="49B52661" w14:textId="77777777" w:rsidR="00386936" w:rsidRPr="00C91486" w:rsidRDefault="00386936" w:rsidP="007E7CDB">
            <w:pPr>
              <w:jc w:val="left"/>
              <w:rPr>
                <w:noProof/>
                <w:szCs w:val="24"/>
                <w:lang w:eastAsia="en-GB"/>
              </w:rPr>
            </w:pPr>
            <w:r w:rsidRPr="00C91486">
              <w:rPr>
                <w:noProof/>
                <w:szCs w:val="24"/>
                <w:lang w:eastAsia="en-GB"/>
              </w:rPr>
              <w:t>Small</w:t>
            </w:r>
          </w:p>
        </w:tc>
        <w:tc>
          <w:tcPr>
            <w:tcW w:w="0" w:type="auto"/>
            <w:vAlign w:val="center"/>
            <w:hideMark/>
          </w:tcPr>
          <w:p w14:paraId="458E2C0F" w14:textId="77777777" w:rsidR="00386936" w:rsidRPr="00C91486" w:rsidRDefault="00386936" w:rsidP="007E7CDB">
            <w:pPr>
              <w:jc w:val="left"/>
              <w:rPr>
                <w:noProof/>
                <w:szCs w:val="24"/>
                <w:lang w:eastAsia="en-GB"/>
              </w:rPr>
            </w:pPr>
            <w:r w:rsidRPr="00C91486">
              <w:rPr>
                <w:noProof/>
                <w:szCs w:val="24"/>
                <w:lang w:eastAsia="en-GB"/>
              </w:rPr>
              <w:t>&lt; 50</w:t>
            </w:r>
          </w:p>
        </w:tc>
        <w:tc>
          <w:tcPr>
            <w:tcW w:w="0" w:type="auto"/>
            <w:gridSpan w:val="2"/>
            <w:vAlign w:val="center"/>
            <w:hideMark/>
          </w:tcPr>
          <w:p w14:paraId="7A3D0699" w14:textId="77777777" w:rsidR="00386936" w:rsidRPr="00C91486" w:rsidRDefault="00386936" w:rsidP="007E7CDB">
            <w:pPr>
              <w:jc w:val="left"/>
              <w:rPr>
                <w:noProof/>
                <w:szCs w:val="24"/>
                <w:lang w:eastAsia="en-GB"/>
              </w:rPr>
            </w:pPr>
            <w:r w:rsidRPr="00C91486">
              <w:rPr>
                <w:noProof/>
                <w:szCs w:val="24"/>
                <w:lang w:eastAsia="en-GB"/>
              </w:rPr>
              <w:t>≤ € 10 m</w:t>
            </w:r>
          </w:p>
        </w:tc>
        <w:tc>
          <w:tcPr>
            <w:tcW w:w="0" w:type="auto"/>
            <w:gridSpan w:val="2"/>
            <w:vAlign w:val="center"/>
            <w:hideMark/>
          </w:tcPr>
          <w:p w14:paraId="123322E8" w14:textId="77777777" w:rsidR="00386936" w:rsidRPr="00C91486" w:rsidRDefault="00386936" w:rsidP="007E7CDB">
            <w:pPr>
              <w:jc w:val="left"/>
              <w:rPr>
                <w:noProof/>
                <w:szCs w:val="24"/>
                <w:lang w:eastAsia="en-GB"/>
              </w:rPr>
            </w:pPr>
            <w:r w:rsidRPr="00C91486">
              <w:rPr>
                <w:noProof/>
                <w:szCs w:val="24"/>
                <w:lang w:eastAsia="en-GB"/>
              </w:rPr>
              <w:t>≤ € 10 m</w:t>
            </w:r>
          </w:p>
        </w:tc>
      </w:tr>
      <w:tr w:rsidR="00386936" w:rsidRPr="00C91486" w14:paraId="40974D40" w14:textId="77777777" w:rsidTr="007E7CDB">
        <w:trPr>
          <w:tblCellSpacing w:w="15" w:type="dxa"/>
        </w:trPr>
        <w:tc>
          <w:tcPr>
            <w:tcW w:w="0" w:type="auto"/>
            <w:vAlign w:val="center"/>
            <w:hideMark/>
          </w:tcPr>
          <w:p w14:paraId="6F96CE0B" w14:textId="77777777" w:rsidR="00386936" w:rsidRPr="00C91486" w:rsidRDefault="00386936" w:rsidP="007E7CDB">
            <w:pPr>
              <w:jc w:val="left"/>
              <w:rPr>
                <w:noProof/>
                <w:szCs w:val="24"/>
                <w:lang w:eastAsia="en-GB"/>
              </w:rPr>
            </w:pPr>
            <w:r w:rsidRPr="00C91486">
              <w:rPr>
                <w:noProof/>
                <w:szCs w:val="24"/>
                <w:lang w:eastAsia="en-GB"/>
              </w:rPr>
              <w:t>Micro</w:t>
            </w:r>
          </w:p>
        </w:tc>
        <w:tc>
          <w:tcPr>
            <w:tcW w:w="0" w:type="auto"/>
            <w:vAlign w:val="center"/>
            <w:hideMark/>
          </w:tcPr>
          <w:p w14:paraId="076B6593" w14:textId="77777777" w:rsidR="00386936" w:rsidRPr="00C91486" w:rsidRDefault="00386936" w:rsidP="007E7CDB">
            <w:pPr>
              <w:jc w:val="left"/>
              <w:rPr>
                <w:noProof/>
                <w:szCs w:val="24"/>
                <w:lang w:eastAsia="en-GB"/>
              </w:rPr>
            </w:pPr>
            <w:r w:rsidRPr="00C91486">
              <w:rPr>
                <w:noProof/>
                <w:szCs w:val="24"/>
                <w:lang w:eastAsia="en-GB"/>
              </w:rPr>
              <w:t>&lt; 10</w:t>
            </w:r>
          </w:p>
        </w:tc>
        <w:tc>
          <w:tcPr>
            <w:tcW w:w="0" w:type="auto"/>
            <w:gridSpan w:val="2"/>
            <w:vAlign w:val="center"/>
            <w:hideMark/>
          </w:tcPr>
          <w:p w14:paraId="3E246955" w14:textId="77777777" w:rsidR="00386936" w:rsidRPr="00C91486" w:rsidRDefault="00386936" w:rsidP="007E7CDB">
            <w:pPr>
              <w:jc w:val="left"/>
              <w:rPr>
                <w:noProof/>
                <w:szCs w:val="24"/>
                <w:lang w:eastAsia="en-GB"/>
              </w:rPr>
            </w:pPr>
            <w:r w:rsidRPr="00C91486">
              <w:rPr>
                <w:noProof/>
                <w:szCs w:val="24"/>
                <w:lang w:eastAsia="en-GB"/>
              </w:rPr>
              <w:t>≤ € 2 m</w:t>
            </w:r>
          </w:p>
        </w:tc>
        <w:tc>
          <w:tcPr>
            <w:tcW w:w="0" w:type="auto"/>
            <w:gridSpan w:val="2"/>
            <w:vAlign w:val="center"/>
            <w:hideMark/>
          </w:tcPr>
          <w:p w14:paraId="15E9ACCF" w14:textId="77777777" w:rsidR="00386936" w:rsidRPr="00C91486" w:rsidRDefault="00386936" w:rsidP="007E7CDB">
            <w:pPr>
              <w:jc w:val="left"/>
              <w:rPr>
                <w:noProof/>
                <w:szCs w:val="24"/>
                <w:lang w:eastAsia="en-GB"/>
              </w:rPr>
            </w:pPr>
            <w:r w:rsidRPr="00C91486">
              <w:rPr>
                <w:noProof/>
                <w:szCs w:val="24"/>
                <w:lang w:eastAsia="en-GB"/>
              </w:rPr>
              <w:t>≤ € 2 m</w:t>
            </w:r>
          </w:p>
        </w:tc>
      </w:tr>
    </w:tbl>
    <w:p w14:paraId="077B781B" w14:textId="77777777" w:rsidR="00386936" w:rsidRPr="00C91486" w:rsidRDefault="00386936" w:rsidP="00386936">
      <w:pPr>
        <w:rPr>
          <w:noProof/>
          <w:szCs w:val="24"/>
          <w:lang w:eastAsia="en-GB"/>
        </w:rPr>
      </w:pPr>
      <w:r w:rsidRPr="00C91486">
        <w:rPr>
          <w:noProof/>
          <w:szCs w:val="24"/>
          <w:lang w:eastAsia="en-GB"/>
        </w:rPr>
        <w:t>These ceilings apply to the figures for individual firms only. A firm which is part of larger grouping may need to include employee/turnover/balance sheet data from that grouping too.</w:t>
      </w:r>
    </w:p>
    <w:p w14:paraId="26BB4DD8" w14:textId="77777777" w:rsidR="00386936" w:rsidRPr="00C91486" w:rsidRDefault="00386936" w:rsidP="00386936">
      <w:pPr>
        <w:rPr>
          <w:b/>
          <w:noProof/>
          <w:szCs w:val="24"/>
          <w:lang w:eastAsia="en-GB"/>
        </w:rPr>
      </w:pPr>
      <w:r w:rsidRPr="00C91486">
        <w:rPr>
          <w:b/>
          <w:noProof/>
          <w:szCs w:val="24"/>
          <w:lang w:eastAsia="en-GB"/>
        </w:rPr>
        <w:t>Other interest</w:t>
      </w:r>
    </w:p>
    <w:p w14:paraId="7AA62D7C" w14:textId="77777777" w:rsidR="00386936" w:rsidRPr="00C91486" w:rsidRDefault="00386936" w:rsidP="00386936">
      <w:pPr>
        <w:rPr>
          <w:noProof/>
          <w:szCs w:val="24"/>
          <w:lang w:val="en" w:eastAsia="en-GB"/>
        </w:rPr>
      </w:pPr>
      <w:r w:rsidRPr="00C91486">
        <w:rPr>
          <w:noProof/>
          <w:szCs w:val="24"/>
          <w:lang w:val="en" w:eastAsia="en-GB"/>
        </w:rPr>
        <w:lastRenderedPageBreak/>
        <w:t>Interest which is not possible to classify in any other category.</w:t>
      </w:r>
    </w:p>
    <w:p w14:paraId="542BDBF7" w14:textId="77777777" w:rsidR="00386936" w:rsidRPr="00C91486" w:rsidRDefault="00386936" w:rsidP="00386936">
      <w:pPr>
        <w:jc w:val="center"/>
        <w:rPr>
          <w:noProof/>
          <w:u w:val="single"/>
        </w:rPr>
      </w:pPr>
      <w:r w:rsidRPr="00C91486">
        <w:rPr>
          <w:noProof/>
          <w:szCs w:val="24"/>
          <w:lang w:val="en" w:eastAsia="en-GB"/>
        </w:rPr>
        <w:t>***</w:t>
      </w:r>
    </w:p>
    <w:p w14:paraId="31A27E8E" w14:textId="77777777" w:rsidR="00386936" w:rsidRPr="00C91486" w:rsidRDefault="00386936" w:rsidP="00386936">
      <w:pPr>
        <w:jc w:val="center"/>
        <w:rPr>
          <w:noProof/>
          <w:szCs w:val="24"/>
        </w:rPr>
      </w:pPr>
      <w:r w:rsidRPr="00C91486">
        <w:rPr>
          <w:noProof/>
          <w:u w:val="single"/>
        </w:rPr>
        <w:t>To be filled in by individuals applying to be appointed as Type B members and organisations applying to be appointed as Type C members</w:t>
      </w:r>
    </w:p>
    <w:p w14:paraId="41DDCFAC" w14:textId="77777777" w:rsidR="00386936" w:rsidRPr="00C91486" w:rsidRDefault="00386936" w:rsidP="00386936">
      <w:pPr>
        <w:rPr>
          <w:noProof/>
          <w:szCs w:val="24"/>
        </w:rPr>
      </w:pPr>
      <w:r w:rsidRPr="00C91486">
        <w:rPr>
          <w:noProof/>
          <w:szCs w:val="24"/>
        </w:rPr>
        <w:t xml:space="preserve">Please select one </w:t>
      </w:r>
      <w:r w:rsidRPr="00C91486">
        <w:rPr>
          <w:b/>
          <w:noProof/>
          <w:szCs w:val="24"/>
          <w:u w:val="single"/>
        </w:rPr>
        <w:t>or more policy areas</w:t>
      </w:r>
      <w:r w:rsidRPr="00C91486">
        <w:rPr>
          <w:noProof/>
          <w:szCs w:val="24"/>
        </w:rPr>
        <w:t xml:space="preserve"> in which you/your organisation operate(s):</w:t>
      </w:r>
    </w:p>
    <w:p w14:paraId="7574DB43" w14:textId="77777777" w:rsidR="00386936" w:rsidRPr="00C91486" w:rsidRDefault="00386936" w:rsidP="00386936">
      <w:pPr>
        <w:numPr>
          <w:ilvl w:val="0"/>
          <w:numId w:val="17"/>
        </w:numPr>
        <w:contextualSpacing/>
        <w:jc w:val="left"/>
        <w:rPr>
          <w:noProof/>
          <w:szCs w:val="24"/>
        </w:rPr>
      </w:pPr>
      <w:r w:rsidRPr="00C91486">
        <w:rPr>
          <w:noProof/>
          <w:szCs w:val="24"/>
        </w:rPr>
        <w:t>Agriculture</w:t>
      </w:r>
    </w:p>
    <w:p w14:paraId="1F0C9B1E" w14:textId="77777777" w:rsidR="00386936" w:rsidRPr="00C91486" w:rsidRDefault="00386936" w:rsidP="00386936">
      <w:pPr>
        <w:numPr>
          <w:ilvl w:val="0"/>
          <w:numId w:val="17"/>
        </w:numPr>
        <w:contextualSpacing/>
        <w:jc w:val="left"/>
        <w:rPr>
          <w:noProof/>
          <w:szCs w:val="24"/>
        </w:rPr>
      </w:pPr>
      <w:r w:rsidRPr="00C91486">
        <w:rPr>
          <w:noProof/>
          <w:szCs w:val="24"/>
        </w:rPr>
        <w:t>Archaeology</w:t>
      </w:r>
    </w:p>
    <w:p w14:paraId="41A79874" w14:textId="77777777" w:rsidR="00386936" w:rsidRPr="00C91486" w:rsidRDefault="00386936" w:rsidP="00386936">
      <w:pPr>
        <w:numPr>
          <w:ilvl w:val="0"/>
          <w:numId w:val="17"/>
        </w:numPr>
        <w:contextualSpacing/>
        <w:jc w:val="left"/>
        <w:rPr>
          <w:noProof/>
          <w:szCs w:val="24"/>
        </w:rPr>
      </w:pPr>
      <w:r w:rsidRPr="00C91486">
        <w:rPr>
          <w:noProof/>
          <w:szCs w:val="24"/>
        </w:rPr>
        <w:t>Architecture</w:t>
      </w:r>
    </w:p>
    <w:p w14:paraId="559069B7" w14:textId="77777777" w:rsidR="00386936" w:rsidRPr="00C91486" w:rsidRDefault="00386936" w:rsidP="00386936">
      <w:pPr>
        <w:numPr>
          <w:ilvl w:val="0"/>
          <w:numId w:val="17"/>
        </w:numPr>
        <w:contextualSpacing/>
        <w:jc w:val="left"/>
        <w:rPr>
          <w:noProof/>
          <w:szCs w:val="24"/>
        </w:rPr>
      </w:pPr>
      <w:r w:rsidRPr="00C91486">
        <w:rPr>
          <w:noProof/>
          <w:szCs w:val="24"/>
        </w:rPr>
        <w:t>Audiovisual and media</w:t>
      </w:r>
    </w:p>
    <w:p w14:paraId="20346793" w14:textId="77777777" w:rsidR="00386936" w:rsidRPr="00C91486" w:rsidRDefault="00386936" w:rsidP="00386936">
      <w:pPr>
        <w:numPr>
          <w:ilvl w:val="0"/>
          <w:numId w:val="17"/>
        </w:numPr>
        <w:contextualSpacing/>
        <w:jc w:val="left"/>
        <w:rPr>
          <w:noProof/>
          <w:szCs w:val="24"/>
        </w:rPr>
      </w:pPr>
      <w:r w:rsidRPr="00C91486">
        <w:rPr>
          <w:noProof/>
          <w:szCs w:val="24"/>
        </w:rPr>
        <w:t>Audit</w:t>
      </w:r>
    </w:p>
    <w:p w14:paraId="157640EE" w14:textId="77777777" w:rsidR="00386936" w:rsidRPr="00C91486" w:rsidRDefault="00386936" w:rsidP="00386936">
      <w:pPr>
        <w:numPr>
          <w:ilvl w:val="0"/>
          <w:numId w:val="17"/>
        </w:numPr>
        <w:contextualSpacing/>
        <w:jc w:val="left"/>
        <w:rPr>
          <w:noProof/>
          <w:szCs w:val="24"/>
        </w:rPr>
      </w:pPr>
      <w:r w:rsidRPr="00C91486">
        <w:rPr>
          <w:noProof/>
          <w:szCs w:val="24"/>
        </w:rPr>
        <w:t>Banking</w:t>
      </w:r>
    </w:p>
    <w:p w14:paraId="74A5ABB8" w14:textId="77777777" w:rsidR="00386936" w:rsidRPr="00C91486" w:rsidRDefault="00386936" w:rsidP="00386936">
      <w:pPr>
        <w:numPr>
          <w:ilvl w:val="0"/>
          <w:numId w:val="17"/>
        </w:numPr>
        <w:contextualSpacing/>
        <w:jc w:val="left"/>
        <w:rPr>
          <w:noProof/>
          <w:szCs w:val="24"/>
        </w:rPr>
      </w:pPr>
      <w:r w:rsidRPr="00C91486">
        <w:rPr>
          <w:noProof/>
          <w:szCs w:val="24"/>
        </w:rPr>
        <w:t>Biodiversity</w:t>
      </w:r>
    </w:p>
    <w:p w14:paraId="12B9BA11" w14:textId="77777777" w:rsidR="00386936" w:rsidRPr="00C91486" w:rsidRDefault="00386936" w:rsidP="00386936">
      <w:pPr>
        <w:numPr>
          <w:ilvl w:val="0"/>
          <w:numId w:val="17"/>
        </w:numPr>
        <w:contextualSpacing/>
        <w:jc w:val="left"/>
        <w:rPr>
          <w:noProof/>
          <w:szCs w:val="24"/>
        </w:rPr>
      </w:pPr>
      <w:r w:rsidRPr="00C91486">
        <w:rPr>
          <w:noProof/>
          <w:szCs w:val="24"/>
        </w:rPr>
        <w:t>Civil protection</w:t>
      </w:r>
    </w:p>
    <w:p w14:paraId="7A23DA57" w14:textId="77777777" w:rsidR="00386936" w:rsidRPr="00C91486" w:rsidRDefault="00386936" w:rsidP="00386936">
      <w:pPr>
        <w:numPr>
          <w:ilvl w:val="0"/>
          <w:numId w:val="17"/>
        </w:numPr>
        <w:contextualSpacing/>
        <w:jc w:val="left"/>
        <w:rPr>
          <w:noProof/>
          <w:szCs w:val="24"/>
        </w:rPr>
      </w:pPr>
      <w:r w:rsidRPr="00C91486">
        <w:rPr>
          <w:noProof/>
          <w:szCs w:val="24"/>
        </w:rPr>
        <w:t>Civil service</w:t>
      </w:r>
    </w:p>
    <w:p w14:paraId="4C7C3656" w14:textId="77777777" w:rsidR="00386936" w:rsidRPr="00C91486" w:rsidRDefault="00386936" w:rsidP="00386936">
      <w:pPr>
        <w:numPr>
          <w:ilvl w:val="0"/>
          <w:numId w:val="17"/>
        </w:numPr>
        <w:contextualSpacing/>
        <w:jc w:val="left"/>
        <w:rPr>
          <w:noProof/>
          <w:szCs w:val="24"/>
        </w:rPr>
      </w:pPr>
      <w:r w:rsidRPr="00C91486">
        <w:rPr>
          <w:noProof/>
          <w:szCs w:val="24"/>
        </w:rPr>
        <w:t>Climate</w:t>
      </w:r>
    </w:p>
    <w:p w14:paraId="543D6F76" w14:textId="77777777" w:rsidR="00386936" w:rsidRPr="00C91486" w:rsidRDefault="00386936" w:rsidP="00386936">
      <w:pPr>
        <w:numPr>
          <w:ilvl w:val="0"/>
          <w:numId w:val="17"/>
        </w:numPr>
        <w:contextualSpacing/>
        <w:jc w:val="left"/>
        <w:rPr>
          <w:noProof/>
          <w:szCs w:val="24"/>
        </w:rPr>
      </w:pPr>
      <w:r w:rsidRPr="00C91486">
        <w:rPr>
          <w:noProof/>
          <w:szCs w:val="24"/>
        </w:rPr>
        <w:t>Competition</w:t>
      </w:r>
    </w:p>
    <w:p w14:paraId="53E9E320" w14:textId="77777777" w:rsidR="00386936" w:rsidRPr="00C91486" w:rsidRDefault="00386936" w:rsidP="00386936">
      <w:pPr>
        <w:numPr>
          <w:ilvl w:val="0"/>
          <w:numId w:val="17"/>
        </w:numPr>
        <w:contextualSpacing/>
        <w:jc w:val="left"/>
        <w:rPr>
          <w:noProof/>
          <w:szCs w:val="24"/>
        </w:rPr>
      </w:pPr>
      <w:r w:rsidRPr="00C91486">
        <w:rPr>
          <w:noProof/>
          <w:szCs w:val="24"/>
        </w:rPr>
        <w:t>Conservation</w:t>
      </w:r>
    </w:p>
    <w:p w14:paraId="4EBB139F" w14:textId="77777777" w:rsidR="00386936" w:rsidRPr="00C91486" w:rsidRDefault="00386936" w:rsidP="00386936">
      <w:pPr>
        <w:numPr>
          <w:ilvl w:val="0"/>
          <w:numId w:val="17"/>
        </w:numPr>
        <w:contextualSpacing/>
        <w:jc w:val="left"/>
        <w:rPr>
          <w:noProof/>
          <w:szCs w:val="24"/>
        </w:rPr>
      </w:pPr>
      <w:r w:rsidRPr="00C91486">
        <w:rPr>
          <w:noProof/>
          <w:szCs w:val="24"/>
        </w:rPr>
        <w:t>Consumer affairs</w:t>
      </w:r>
    </w:p>
    <w:p w14:paraId="79ECA229" w14:textId="77777777" w:rsidR="00386936" w:rsidRPr="00C91486" w:rsidRDefault="00386936" w:rsidP="00386936">
      <w:pPr>
        <w:numPr>
          <w:ilvl w:val="0"/>
          <w:numId w:val="17"/>
        </w:numPr>
        <w:contextualSpacing/>
        <w:jc w:val="left"/>
        <w:rPr>
          <w:noProof/>
          <w:szCs w:val="24"/>
        </w:rPr>
      </w:pPr>
      <w:r w:rsidRPr="00C91486">
        <w:rPr>
          <w:noProof/>
          <w:szCs w:val="24"/>
        </w:rPr>
        <w:t>Culture</w:t>
      </w:r>
    </w:p>
    <w:p w14:paraId="0615F237" w14:textId="77777777" w:rsidR="00386936" w:rsidRPr="00C91486" w:rsidRDefault="00386936" w:rsidP="00386936">
      <w:pPr>
        <w:numPr>
          <w:ilvl w:val="0"/>
          <w:numId w:val="17"/>
        </w:numPr>
        <w:contextualSpacing/>
        <w:jc w:val="left"/>
        <w:rPr>
          <w:noProof/>
          <w:szCs w:val="24"/>
        </w:rPr>
      </w:pPr>
      <w:r w:rsidRPr="00C91486">
        <w:rPr>
          <w:noProof/>
          <w:szCs w:val="24"/>
        </w:rPr>
        <w:t>Cultural Heritage</w:t>
      </w:r>
    </w:p>
    <w:p w14:paraId="12F9CA13" w14:textId="77777777" w:rsidR="00386936" w:rsidRPr="00C91486" w:rsidRDefault="00386936" w:rsidP="00386936">
      <w:pPr>
        <w:numPr>
          <w:ilvl w:val="0"/>
          <w:numId w:val="17"/>
        </w:numPr>
        <w:contextualSpacing/>
        <w:jc w:val="left"/>
        <w:rPr>
          <w:noProof/>
          <w:szCs w:val="24"/>
        </w:rPr>
      </w:pPr>
      <w:r w:rsidRPr="00C91486">
        <w:rPr>
          <w:noProof/>
          <w:szCs w:val="24"/>
        </w:rPr>
        <w:t>Cultural Landscape</w:t>
      </w:r>
    </w:p>
    <w:p w14:paraId="13CA072F" w14:textId="77777777" w:rsidR="00386936" w:rsidRPr="00C91486" w:rsidRDefault="00386936" w:rsidP="00386936">
      <w:pPr>
        <w:numPr>
          <w:ilvl w:val="0"/>
          <w:numId w:val="17"/>
        </w:numPr>
        <w:contextualSpacing/>
        <w:jc w:val="left"/>
        <w:rPr>
          <w:noProof/>
          <w:szCs w:val="24"/>
        </w:rPr>
      </w:pPr>
      <w:r w:rsidRPr="00C91486">
        <w:rPr>
          <w:noProof/>
          <w:szCs w:val="24"/>
        </w:rPr>
        <w:t>Customs</w:t>
      </w:r>
    </w:p>
    <w:p w14:paraId="4882461A" w14:textId="77777777" w:rsidR="00386936" w:rsidRPr="00C91486" w:rsidRDefault="00386936" w:rsidP="00386936">
      <w:pPr>
        <w:numPr>
          <w:ilvl w:val="0"/>
          <w:numId w:val="17"/>
        </w:numPr>
        <w:contextualSpacing/>
        <w:jc w:val="left"/>
        <w:rPr>
          <w:noProof/>
          <w:szCs w:val="24"/>
        </w:rPr>
      </w:pPr>
      <w:r w:rsidRPr="00C91486">
        <w:rPr>
          <w:noProof/>
          <w:szCs w:val="24"/>
        </w:rPr>
        <w:t>Development</w:t>
      </w:r>
    </w:p>
    <w:p w14:paraId="48C83DD8" w14:textId="77777777" w:rsidR="00386936" w:rsidRPr="00C91486" w:rsidRDefault="00386936" w:rsidP="00386936">
      <w:pPr>
        <w:numPr>
          <w:ilvl w:val="0"/>
          <w:numId w:val="17"/>
        </w:numPr>
        <w:contextualSpacing/>
        <w:jc w:val="left"/>
        <w:rPr>
          <w:noProof/>
          <w:szCs w:val="24"/>
        </w:rPr>
      </w:pPr>
      <w:r w:rsidRPr="00C91486">
        <w:rPr>
          <w:noProof/>
          <w:szCs w:val="24"/>
        </w:rPr>
        <w:t>Disaster Risk Reduction</w:t>
      </w:r>
    </w:p>
    <w:p w14:paraId="44F95E9C" w14:textId="77777777" w:rsidR="00386936" w:rsidRPr="00C91486" w:rsidRDefault="00386936" w:rsidP="00386936">
      <w:pPr>
        <w:numPr>
          <w:ilvl w:val="0"/>
          <w:numId w:val="17"/>
        </w:numPr>
        <w:contextualSpacing/>
        <w:jc w:val="left"/>
        <w:rPr>
          <w:noProof/>
          <w:szCs w:val="24"/>
        </w:rPr>
      </w:pPr>
      <w:r w:rsidRPr="00C91486">
        <w:rPr>
          <w:noProof/>
          <w:szCs w:val="24"/>
        </w:rPr>
        <w:t>Economy</w:t>
      </w:r>
    </w:p>
    <w:p w14:paraId="2DAF6A07" w14:textId="77777777" w:rsidR="00386936" w:rsidRPr="00C91486" w:rsidRDefault="00386936" w:rsidP="00386936">
      <w:pPr>
        <w:numPr>
          <w:ilvl w:val="0"/>
          <w:numId w:val="17"/>
        </w:numPr>
        <w:contextualSpacing/>
        <w:jc w:val="left"/>
        <w:rPr>
          <w:noProof/>
          <w:szCs w:val="24"/>
        </w:rPr>
      </w:pPr>
      <w:r w:rsidRPr="00C91486">
        <w:rPr>
          <w:noProof/>
          <w:szCs w:val="24"/>
        </w:rPr>
        <w:t>Education</w:t>
      </w:r>
    </w:p>
    <w:p w14:paraId="3D8362D6" w14:textId="77777777" w:rsidR="00386936" w:rsidRPr="00C91486" w:rsidRDefault="00386936" w:rsidP="00386936">
      <w:pPr>
        <w:numPr>
          <w:ilvl w:val="0"/>
          <w:numId w:val="17"/>
        </w:numPr>
        <w:contextualSpacing/>
        <w:jc w:val="left"/>
        <w:rPr>
          <w:noProof/>
          <w:szCs w:val="24"/>
        </w:rPr>
      </w:pPr>
      <w:r w:rsidRPr="00C91486">
        <w:rPr>
          <w:noProof/>
          <w:szCs w:val="24"/>
        </w:rPr>
        <w:t>Employment and social affairs</w:t>
      </w:r>
    </w:p>
    <w:p w14:paraId="747392D7" w14:textId="77777777" w:rsidR="00386936" w:rsidRPr="00C91486" w:rsidRDefault="00386936" w:rsidP="00386936">
      <w:pPr>
        <w:numPr>
          <w:ilvl w:val="0"/>
          <w:numId w:val="17"/>
        </w:numPr>
        <w:contextualSpacing/>
        <w:jc w:val="left"/>
        <w:rPr>
          <w:noProof/>
          <w:szCs w:val="24"/>
        </w:rPr>
      </w:pPr>
      <w:r w:rsidRPr="00C91486">
        <w:rPr>
          <w:noProof/>
          <w:szCs w:val="24"/>
        </w:rPr>
        <w:t>Energy</w:t>
      </w:r>
    </w:p>
    <w:p w14:paraId="10D53FEA" w14:textId="77777777" w:rsidR="00386936" w:rsidRPr="00C91486" w:rsidRDefault="00386936" w:rsidP="00386936">
      <w:pPr>
        <w:numPr>
          <w:ilvl w:val="0"/>
          <w:numId w:val="17"/>
        </w:numPr>
        <w:contextualSpacing/>
        <w:jc w:val="left"/>
        <w:rPr>
          <w:noProof/>
          <w:szCs w:val="24"/>
        </w:rPr>
      </w:pPr>
      <w:r w:rsidRPr="00C91486">
        <w:rPr>
          <w:noProof/>
          <w:szCs w:val="24"/>
        </w:rPr>
        <w:t>Engineering (chemical)</w:t>
      </w:r>
    </w:p>
    <w:p w14:paraId="6001A695" w14:textId="77777777" w:rsidR="00386936" w:rsidRPr="00C91486" w:rsidRDefault="00386936" w:rsidP="00386936">
      <w:pPr>
        <w:numPr>
          <w:ilvl w:val="0"/>
          <w:numId w:val="17"/>
        </w:numPr>
        <w:contextualSpacing/>
        <w:jc w:val="left"/>
        <w:rPr>
          <w:noProof/>
          <w:szCs w:val="24"/>
        </w:rPr>
      </w:pPr>
      <w:r w:rsidRPr="00C91486">
        <w:rPr>
          <w:noProof/>
          <w:szCs w:val="24"/>
        </w:rPr>
        <w:t>Engineering (civil)</w:t>
      </w:r>
    </w:p>
    <w:p w14:paraId="3A609345" w14:textId="77777777" w:rsidR="00386936" w:rsidRPr="00C91486" w:rsidRDefault="00386936" w:rsidP="00386936">
      <w:pPr>
        <w:numPr>
          <w:ilvl w:val="0"/>
          <w:numId w:val="17"/>
        </w:numPr>
        <w:contextualSpacing/>
        <w:jc w:val="left"/>
        <w:rPr>
          <w:noProof/>
          <w:szCs w:val="24"/>
        </w:rPr>
      </w:pPr>
      <w:r w:rsidRPr="00C91486">
        <w:rPr>
          <w:noProof/>
          <w:szCs w:val="24"/>
        </w:rPr>
        <w:t>Engineering (infrastructure)</w:t>
      </w:r>
    </w:p>
    <w:p w14:paraId="25FEA28C" w14:textId="77777777" w:rsidR="00386936" w:rsidRPr="00C91486" w:rsidRDefault="00386936" w:rsidP="00386936">
      <w:pPr>
        <w:numPr>
          <w:ilvl w:val="0"/>
          <w:numId w:val="17"/>
        </w:numPr>
        <w:contextualSpacing/>
        <w:jc w:val="left"/>
        <w:rPr>
          <w:noProof/>
          <w:szCs w:val="24"/>
        </w:rPr>
      </w:pPr>
      <w:r w:rsidRPr="00C91486">
        <w:rPr>
          <w:noProof/>
          <w:szCs w:val="24"/>
        </w:rPr>
        <w:t>Engineering (IT)</w:t>
      </w:r>
    </w:p>
    <w:p w14:paraId="34AE9E97" w14:textId="77777777" w:rsidR="00386936" w:rsidRPr="00C91486" w:rsidRDefault="00386936" w:rsidP="00386936">
      <w:pPr>
        <w:numPr>
          <w:ilvl w:val="0"/>
          <w:numId w:val="17"/>
        </w:numPr>
        <w:contextualSpacing/>
        <w:jc w:val="left"/>
        <w:rPr>
          <w:noProof/>
          <w:szCs w:val="24"/>
        </w:rPr>
      </w:pPr>
      <w:r w:rsidRPr="00C91486">
        <w:rPr>
          <w:noProof/>
          <w:szCs w:val="24"/>
        </w:rPr>
        <w:t>Engineering (maritime)</w:t>
      </w:r>
    </w:p>
    <w:p w14:paraId="2A06D682" w14:textId="77777777" w:rsidR="00386936" w:rsidRPr="00C91486" w:rsidRDefault="00386936" w:rsidP="00386936">
      <w:pPr>
        <w:numPr>
          <w:ilvl w:val="0"/>
          <w:numId w:val="17"/>
        </w:numPr>
        <w:contextualSpacing/>
        <w:jc w:val="left"/>
        <w:rPr>
          <w:noProof/>
          <w:szCs w:val="24"/>
        </w:rPr>
      </w:pPr>
      <w:r w:rsidRPr="00C91486">
        <w:rPr>
          <w:noProof/>
          <w:szCs w:val="24"/>
        </w:rPr>
        <w:t>Engineering (space policy)</w:t>
      </w:r>
    </w:p>
    <w:p w14:paraId="635FEFEC" w14:textId="77777777" w:rsidR="00386936" w:rsidRPr="00C91486" w:rsidRDefault="00386936" w:rsidP="00386936">
      <w:pPr>
        <w:numPr>
          <w:ilvl w:val="0"/>
          <w:numId w:val="17"/>
        </w:numPr>
        <w:contextualSpacing/>
        <w:jc w:val="left"/>
        <w:rPr>
          <w:noProof/>
          <w:szCs w:val="24"/>
        </w:rPr>
      </w:pPr>
      <w:r w:rsidRPr="00C91486">
        <w:rPr>
          <w:noProof/>
          <w:szCs w:val="24"/>
        </w:rPr>
        <w:t>Engineering (space research)</w:t>
      </w:r>
    </w:p>
    <w:p w14:paraId="72842180" w14:textId="77777777" w:rsidR="00386936" w:rsidRPr="00C91486" w:rsidRDefault="00386936" w:rsidP="00386936">
      <w:pPr>
        <w:numPr>
          <w:ilvl w:val="0"/>
          <w:numId w:val="17"/>
        </w:numPr>
        <w:contextualSpacing/>
        <w:jc w:val="left"/>
        <w:rPr>
          <w:noProof/>
          <w:szCs w:val="24"/>
          <w:lang w:val="fr-BE"/>
        </w:rPr>
      </w:pPr>
      <w:r w:rsidRPr="00C91486">
        <w:rPr>
          <w:noProof/>
          <w:szCs w:val="24"/>
          <w:lang w:val="fr-BE"/>
        </w:rPr>
        <w:t>Enlargement</w:t>
      </w:r>
    </w:p>
    <w:p w14:paraId="52061380" w14:textId="77777777" w:rsidR="00386936" w:rsidRPr="00C91486" w:rsidRDefault="00386936" w:rsidP="00386936">
      <w:pPr>
        <w:numPr>
          <w:ilvl w:val="0"/>
          <w:numId w:val="17"/>
        </w:numPr>
        <w:contextualSpacing/>
        <w:jc w:val="left"/>
        <w:rPr>
          <w:noProof/>
          <w:szCs w:val="24"/>
          <w:lang w:val="fr-BE"/>
        </w:rPr>
      </w:pPr>
      <w:r w:rsidRPr="00C91486">
        <w:rPr>
          <w:noProof/>
          <w:szCs w:val="24"/>
          <w:lang w:val="fr-BE"/>
        </w:rPr>
        <w:t>Environment</w:t>
      </w:r>
    </w:p>
    <w:p w14:paraId="4E26F3D6" w14:textId="77777777" w:rsidR="00386936" w:rsidRPr="00C91486" w:rsidRDefault="00386936" w:rsidP="00386936">
      <w:pPr>
        <w:numPr>
          <w:ilvl w:val="0"/>
          <w:numId w:val="17"/>
        </w:numPr>
        <w:contextualSpacing/>
        <w:jc w:val="left"/>
        <w:rPr>
          <w:noProof/>
          <w:szCs w:val="24"/>
          <w:lang w:val="fr-BE"/>
        </w:rPr>
      </w:pPr>
      <w:r w:rsidRPr="00C91486">
        <w:rPr>
          <w:noProof/>
          <w:szCs w:val="24"/>
          <w:lang w:val="fr-BE"/>
        </w:rPr>
        <w:t>Equal opportunities</w:t>
      </w:r>
    </w:p>
    <w:p w14:paraId="47652685" w14:textId="77777777" w:rsidR="00386936" w:rsidRPr="00C91486" w:rsidRDefault="00386936" w:rsidP="00386936">
      <w:pPr>
        <w:numPr>
          <w:ilvl w:val="0"/>
          <w:numId w:val="17"/>
        </w:numPr>
        <w:contextualSpacing/>
        <w:jc w:val="left"/>
        <w:rPr>
          <w:noProof/>
          <w:szCs w:val="24"/>
          <w:lang w:val="fr-BE"/>
        </w:rPr>
      </w:pPr>
      <w:r w:rsidRPr="00C91486">
        <w:rPr>
          <w:noProof/>
          <w:szCs w:val="24"/>
          <w:lang w:val="fr-BE"/>
        </w:rPr>
        <w:t>External relations</w:t>
      </w:r>
    </w:p>
    <w:p w14:paraId="0E8384A0" w14:textId="77777777" w:rsidR="00386936" w:rsidRPr="00C91486" w:rsidRDefault="00386936" w:rsidP="00386936">
      <w:pPr>
        <w:numPr>
          <w:ilvl w:val="0"/>
          <w:numId w:val="17"/>
        </w:numPr>
        <w:contextualSpacing/>
        <w:jc w:val="left"/>
        <w:rPr>
          <w:noProof/>
          <w:szCs w:val="24"/>
        </w:rPr>
      </w:pPr>
      <w:r w:rsidRPr="00C91486">
        <w:rPr>
          <w:noProof/>
          <w:szCs w:val="24"/>
        </w:rPr>
        <w:t>External trade</w:t>
      </w:r>
    </w:p>
    <w:p w14:paraId="6683AC77" w14:textId="77777777" w:rsidR="00386936" w:rsidRPr="00C91486" w:rsidRDefault="00386936" w:rsidP="00386936">
      <w:pPr>
        <w:numPr>
          <w:ilvl w:val="0"/>
          <w:numId w:val="17"/>
        </w:numPr>
        <w:contextualSpacing/>
        <w:jc w:val="left"/>
        <w:rPr>
          <w:noProof/>
          <w:szCs w:val="24"/>
        </w:rPr>
      </w:pPr>
      <w:r w:rsidRPr="00C91486">
        <w:rPr>
          <w:noProof/>
          <w:szCs w:val="24"/>
        </w:rPr>
        <w:t>Finance</w:t>
      </w:r>
    </w:p>
    <w:p w14:paraId="647C2FDD" w14:textId="77777777" w:rsidR="00386936" w:rsidRPr="00C91486" w:rsidRDefault="00386936" w:rsidP="00386936">
      <w:pPr>
        <w:numPr>
          <w:ilvl w:val="0"/>
          <w:numId w:val="17"/>
        </w:numPr>
        <w:contextualSpacing/>
        <w:jc w:val="left"/>
        <w:rPr>
          <w:noProof/>
          <w:szCs w:val="24"/>
        </w:rPr>
      </w:pPr>
      <w:r w:rsidRPr="00C91486">
        <w:rPr>
          <w:noProof/>
          <w:szCs w:val="24"/>
        </w:rPr>
        <w:t>Fisheries and aquaculture</w:t>
      </w:r>
    </w:p>
    <w:p w14:paraId="0B451AF0" w14:textId="77777777" w:rsidR="00386936" w:rsidRPr="00C91486" w:rsidRDefault="00386936" w:rsidP="00386936">
      <w:pPr>
        <w:numPr>
          <w:ilvl w:val="0"/>
          <w:numId w:val="17"/>
        </w:numPr>
        <w:contextualSpacing/>
        <w:jc w:val="left"/>
        <w:rPr>
          <w:noProof/>
          <w:szCs w:val="24"/>
        </w:rPr>
      </w:pPr>
      <w:r w:rsidRPr="00C91486">
        <w:rPr>
          <w:noProof/>
          <w:szCs w:val="24"/>
        </w:rPr>
        <w:t>Food safety</w:t>
      </w:r>
    </w:p>
    <w:p w14:paraId="75272102" w14:textId="77777777" w:rsidR="00386936" w:rsidRPr="00C91486" w:rsidRDefault="00386936" w:rsidP="00386936">
      <w:pPr>
        <w:numPr>
          <w:ilvl w:val="0"/>
          <w:numId w:val="17"/>
        </w:numPr>
        <w:contextualSpacing/>
        <w:jc w:val="left"/>
        <w:rPr>
          <w:noProof/>
          <w:szCs w:val="24"/>
        </w:rPr>
      </w:pPr>
      <w:r w:rsidRPr="00C91486">
        <w:rPr>
          <w:noProof/>
          <w:szCs w:val="24"/>
        </w:rPr>
        <w:t>Forestry</w:t>
      </w:r>
    </w:p>
    <w:p w14:paraId="792A2FED" w14:textId="77777777" w:rsidR="00386936" w:rsidRPr="00C91486" w:rsidRDefault="00386936" w:rsidP="00386936">
      <w:pPr>
        <w:numPr>
          <w:ilvl w:val="0"/>
          <w:numId w:val="17"/>
        </w:numPr>
        <w:contextualSpacing/>
        <w:jc w:val="left"/>
        <w:rPr>
          <w:noProof/>
          <w:szCs w:val="24"/>
        </w:rPr>
      </w:pPr>
      <w:r w:rsidRPr="00C91486">
        <w:rPr>
          <w:noProof/>
          <w:szCs w:val="24"/>
        </w:rPr>
        <w:t>Fundamental rights</w:t>
      </w:r>
    </w:p>
    <w:p w14:paraId="627D8E02" w14:textId="77777777" w:rsidR="00386936" w:rsidRPr="00C91486" w:rsidRDefault="00386936" w:rsidP="00386936">
      <w:pPr>
        <w:numPr>
          <w:ilvl w:val="0"/>
          <w:numId w:val="17"/>
        </w:numPr>
        <w:contextualSpacing/>
        <w:jc w:val="left"/>
        <w:rPr>
          <w:noProof/>
          <w:szCs w:val="24"/>
        </w:rPr>
      </w:pPr>
      <w:r w:rsidRPr="00C91486">
        <w:rPr>
          <w:noProof/>
          <w:szCs w:val="24"/>
        </w:rPr>
        <w:t>Humanitarian aid</w:t>
      </w:r>
    </w:p>
    <w:p w14:paraId="05BDC6C2" w14:textId="77777777" w:rsidR="00386936" w:rsidRPr="00C91486" w:rsidRDefault="00386936" w:rsidP="00386936">
      <w:pPr>
        <w:numPr>
          <w:ilvl w:val="0"/>
          <w:numId w:val="17"/>
        </w:numPr>
        <w:contextualSpacing/>
        <w:jc w:val="left"/>
        <w:rPr>
          <w:noProof/>
          <w:szCs w:val="24"/>
        </w:rPr>
      </w:pPr>
      <w:r w:rsidRPr="00C91486">
        <w:rPr>
          <w:noProof/>
          <w:szCs w:val="24"/>
        </w:rPr>
        <w:t>Industry</w:t>
      </w:r>
    </w:p>
    <w:p w14:paraId="5C7EC6C2" w14:textId="77777777" w:rsidR="00386936" w:rsidRPr="00C91486" w:rsidRDefault="00386936" w:rsidP="00386936">
      <w:pPr>
        <w:numPr>
          <w:ilvl w:val="0"/>
          <w:numId w:val="17"/>
        </w:numPr>
        <w:contextualSpacing/>
        <w:jc w:val="left"/>
        <w:rPr>
          <w:noProof/>
          <w:szCs w:val="24"/>
        </w:rPr>
      </w:pPr>
      <w:r w:rsidRPr="00C91486">
        <w:rPr>
          <w:noProof/>
          <w:szCs w:val="24"/>
        </w:rPr>
        <w:lastRenderedPageBreak/>
        <w:t>Information society</w:t>
      </w:r>
    </w:p>
    <w:p w14:paraId="069BE8DB" w14:textId="77777777" w:rsidR="00386936" w:rsidRPr="00C91486" w:rsidRDefault="00386936" w:rsidP="00386936">
      <w:pPr>
        <w:numPr>
          <w:ilvl w:val="0"/>
          <w:numId w:val="17"/>
        </w:numPr>
        <w:contextualSpacing/>
        <w:jc w:val="left"/>
        <w:rPr>
          <w:noProof/>
          <w:szCs w:val="24"/>
        </w:rPr>
      </w:pPr>
      <w:r w:rsidRPr="00C91486">
        <w:rPr>
          <w:noProof/>
          <w:szCs w:val="24"/>
        </w:rPr>
        <w:t>Innovation</w:t>
      </w:r>
    </w:p>
    <w:p w14:paraId="2640CE03" w14:textId="77777777" w:rsidR="00386936" w:rsidRPr="00C91486" w:rsidRDefault="00386936" w:rsidP="00386936">
      <w:pPr>
        <w:numPr>
          <w:ilvl w:val="0"/>
          <w:numId w:val="17"/>
        </w:numPr>
        <w:contextualSpacing/>
        <w:jc w:val="left"/>
        <w:rPr>
          <w:noProof/>
          <w:szCs w:val="24"/>
        </w:rPr>
      </w:pPr>
      <w:r w:rsidRPr="00C91486">
        <w:rPr>
          <w:noProof/>
          <w:szCs w:val="24"/>
        </w:rPr>
        <w:t>Insurance</w:t>
      </w:r>
    </w:p>
    <w:p w14:paraId="1F2C0243" w14:textId="77777777" w:rsidR="00386936" w:rsidRPr="00C91486" w:rsidRDefault="00386936" w:rsidP="00386936">
      <w:pPr>
        <w:numPr>
          <w:ilvl w:val="0"/>
          <w:numId w:val="17"/>
        </w:numPr>
        <w:contextualSpacing/>
        <w:jc w:val="left"/>
        <w:rPr>
          <w:noProof/>
          <w:szCs w:val="24"/>
        </w:rPr>
      </w:pPr>
      <w:r w:rsidRPr="00C91486">
        <w:rPr>
          <w:noProof/>
          <w:szCs w:val="24"/>
        </w:rPr>
        <w:t>Labour</w:t>
      </w:r>
    </w:p>
    <w:p w14:paraId="765F8E84" w14:textId="77777777" w:rsidR="00386936" w:rsidRPr="00C91486" w:rsidRDefault="00386936" w:rsidP="00386936">
      <w:pPr>
        <w:numPr>
          <w:ilvl w:val="0"/>
          <w:numId w:val="17"/>
        </w:numPr>
        <w:contextualSpacing/>
        <w:jc w:val="left"/>
        <w:rPr>
          <w:noProof/>
          <w:szCs w:val="24"/>
        </w:rPr>
      </w:pPr>
      <w:r w:rsidRPr="00C91486">
        <w:rPr>
          <w:noProof/>
          <w:szCs w:val="24"/>
        </w:rPr>
        <w:t>Land management</w:t>
      </w:r>
    </w:p>
    <w:p w14:paraId="4AEB5769" w14:textId="77777777" w:rsidR="00386936" w:rsidRPr="00C91486" w:rsidRDefault="00386936" w:rsidP="00386936">
      <w:pPr>
        <w:numPr>
          <w:ilvl w:val="0"/>
          <w:numId w:val="17"/>
        </w:numPr>
        <w:contextualSpacing/>
        <w:jc w:val="left"/>
        <w:rPr>
          <w:noProof/>
          <w:szCs w:val="24"/>
        </w:rPr>
      </w:pPr>
      <w:r w:rsidRPr="00C91486">
        <w:rPr>
          <w:noProof/>
          <w:szCs w:val="24"/>
        </w:rPr>
        <w:t>Law (civil)</w:t>
      </w:r>
    </w:p>
    <w:p w14:paraId="418541EB" w14:textId="77777777" w:rsidR="00386936" w:rsidRPr="00C91486" w:rsidRDefault="00386936" w:rsidP="00386936">
      <w:pPr>
        <w:numPr>
          <w:ilvl w:val="0"/>
          <w:numId w:val="17"/>
        </w:numPr>
        <w:contextualSpacing/>
        <w:jc w:val="left"/>
        <w:rPr>
          <w:noProof/>
          <w:szCs w:val="24"/>
        </w:rPr>
      </w:pPr>
      <w:r w:rsidRPr="00C91486">
        <w:rPr>
          <w:noProof/>
          <w:szCs w:val="24"/>
        </w:rPr>
        <w:t>Law (corporate)</w:t>
      </w:r>
    </w:p>
    <w:p w14:paraId="303EA7FE" w14:textId="77777777" w:rsidR="00386936" w:rsidRPr="00C91486" w:rsidRDefault="00386936" w:rsidP="00386936">
      <w:pPr>
        <w:numPr>
          <w:ilvl w:val="0"/>
          <w:numId w:val="17"/>
        </w:numPr>
        <w:contextualSpacing/>
        <w:jc w:val="left"/>
        <w:rPr>
          <w:noProof/>
          <w:szCs w:val="24"/>
        </w:rPr>
      </w:pPr>
      <w:r w:rsidRPr="00C91486">
        <w:rPr>
          <w:noProof/>
          <w:szCs w:val="24"/>
        </w:rPr>
        <w:t>Law (criminal)</w:t>
      </w:r>
    </w:p>
    <w:p w14:paraId="6EBF8A05" w14:textId="77777777" w:rsidR="00386936" w:rsidRPr="00C91486" w:rsidRDefault="00386936" w:rsidP="00386936">
      <w:pPr>
        <w:numPr>
          <w:ilvl w:val="0"/>
          <w:numId w:val="17"/>
        </w:numPr>
        <w:contextualSpacing/>
        <w:jc w:val="left"/>
        <w:rPr>
          <w:noProof/>
          <w:szCs w:val="24"/>
        </w:rPr>
      </w:pPr>
      <w:r w:rsidRPr="00C91486">
        <w:rPr>
          <w:noProof/>
          <w:szCs w:val="24"/>
        </w:rPr>
        <w:t>Law (taxation)</w:t>
      </w:r>
    </w:p>
    <w:p w14:paraId="451EDE59" w14:textId="77777777" w:rsidR="00386936" w:rsidRPr="00C91486" w:rsidRDefault="00386936" w:rsidP="00386936">
      <w:pPr>
        <w:numPr>
          <w:ilvl w:val="0"/>
          <w:numId w:val="17"/>
        </w:numPr>
        <w:contextualSpacing/>
        <w:jc w:val="left"/>
        <w:rPr>
          <w:noProof/>
          <w:szCs w:val="24"/>
        </w:rPr>
      </w:pPr>
      <w:r w:rsidRPr="00C91486">
        <w:rPr>
          <w:noProof/>
          <w:szCs w:val="24"/>
        </w:rPr>
        <w:t>Linguistics and Terminology</w:t>
      </w:r>
    </w:p>
    <w:p w14:paraId="4C44D1FA" w14:textId="77777777" w:rsidR="00386936" w:rsidRPr="00C91486" w:rsidRDefault="00386936" w:rsidP="00386936">
      <w:pPr>
        <w:numPr>
          <w:ilvl w:val="0"/>
          <w:numId w:val="17"/>
        </w:numPr>
        <w:contextualSpacing/>
        <w:jc w:val="left"/>
        <w:rPr>
          <w:noProof/>
          <w:szCs w:val="24"/>
        </w:rPr>
      </w:pPr>
      <w:r w:rsidRPr="00C91486">
        <w:rPr>
          <w:noProof/>
          <w:szCs w:val="24"/>
        </w:rPr>
        <w:t>Livestock</w:t>
      </w:r>
    </w:p>
    <w:p w14:paraId="07382EE7" w14:textId="77777777" w:rsidR="00386936" w:rsidRPr="00C91486" w:rsidRDefault="00386936" w:rsidP="00386936">
      <w:pPr>
        <w:numPr>
          <w:ilvl w:val="0"/>
          <w:numId w:val="17"/>
        </w:numPr>
        <w:contextualSpacing/>
        <w:jc w:val="left"/>
        <w:rPr>
          <w:noProof/>
          <w:szCs w:val="24"/>
        </w:rPr>
      </w:pPr>
      <w:r w:rsidRPr="00C91486">
        <w:rPr>
          <w:noProof/>
          <w:szCs w:val="24"/>
        </w:rPr>
        <w:t>Medical profession</w:t>
      </w:r>
    </w:p>
    <w:p w14:paraId="116C078C" w14:textId="77777777" w:rsidR="00386936" w:rsidRPr="00C91486" w:rsidRDefault="00386936" w:rsidP="00386936">
      <w:pPr>
        <w:numPr>
          <w:ilvl w:val="0"/>
          <w:numId w:val="17"/>
        </w:numPr>
        <w:contextualSpacing/>
        <w:jc w:val="left"/>
        <w:rPr>
          <w:noProof/>
          <w:szCs w:val="24"/>
        </w:rPr>
      </w:pPr>
      <w:r w:rsidRPr="00C91486">
        <w:rPr>
          <w:noProof/>
          <w:szCs w:val="24"/>
        </w:rPr>
        <w:t>Migration</w:t>
      </w:r>
    </w:p>
    <w:p w14:paraId="786A3F1A" w14:textId="77777777" w:rsidR="00386936" w:rsidRPr="00C91486" w:rsidRDefault="00386936" w:rsidP="00386936">
      <w:pPr>
        <w:numPr>
          <w:ilvl w:val="0"/>
          <w:numId w:val="17"/>
        </w:numPr>
        <w:contextualSpacing/>
        <w:jc w:val="left"/>
        <w:rPr>
          <w:noProof/>
          <w:szCs w:val="24"/>
        </w:rPr>
      </w:pPr>
      <w:r w:rsidRPr="00C91486">
        <w:rPr>
          <w:noProof/>
          <w:szCs w:val="24"/>
        </w:rPr>
        <w:t>Natural resources</w:t>
      </w:r>
    </w:p>
    <w:p w14:paraId="1F03BFF5" w14:textId="77777777" w:rsidR="00386936" w:rsidRPr="00C91486" w:rsidRDefault="00386936" w:rsidP="00386936">
      <w:pPr>
        <w:numPr>
          <w:ilvl w:val="0"/>
          <w:numId w:val="17"/>
        </w:numPr>
        <w:contextualSpacing/>
        <w:jc w:val="left"/>
        <w:rPr>
          <w:noProof/>
          <w:szCs w:val="24"/>
        </w:rPr>
      </w:pPr>
      <w:r w:rsidRPr="00C91486">
        <w:rPr>
          <w:noProof/>
          <w:szCs w:val="24"/>
        </w:rPr>
        <w:t>Plant production</w:t>
      </w:r>
    </w:p>
    <w:p w14:paraId="6DE7E90D" w14:textId="77777777" w:rsidR="00386936" w:rsidRPr="00C91486" w:rsidRDefault="00386936" w:rsidP="00386936">
      <w:pPr>
        <w:numPr>
          <w:ilvl w:val="0"/>
          <w:numId w:val="17"/>
        </w:numPr>
        <w:contextualSpacing/>
        <w:jc w:val="left"/>
        <w:rPr>
          <w:noProof/>
          <w:szCs w:val="24"/>
        </w:rPr>
      </w:pPr>
      <w:r w:rsidRPr="00C91486">
        <w:rPr>
          <w:noProof/>
          <w:szCs w:val="24"/>
        </w:rPr>
        <w:t>Public affairs</w:t>
      </w:r>
    </w:p>
    <w:p w14:paraId="74E489C3" w14:textId="77777777" w:rsidR="00386936" w:rsidRPr="00C91486" w:rsidRDefault="00386936" w:rsidP="00386936">
      <w:pPr>
        <w:numPr>
          <w:ilvl w:val="0"/>
          <w:numId w:val="17"/>
        </w:numPr>
        <w:contextualSpacing/>
        <w:jc w:val="left"/>
        <w:rPr>
          <w:noProof/>
          <w:szCs w:val="24"/>
        </w:rPr>
      </w:pPr>
      <w:r w:rsidRPr="00C91486">
        <w:rPr>
          <w:noProof/>
          <w:szCs w:val="24"/>
        </w:rPr>
        <w:t>Public health</w:t>
      </w:r>
    </w:p>
    <w:p w14:paraId="7E85E95C" w14:textId="77777777" w:rsidR="00386936" w:rsidRPr="00C91486" w:rsidRDefault="00386936" w:rsidP="00386936">
      <w:pPr>
        <w:numPr>
          <w:ilvl w:val="0"/>
          <w:numId w:val="17"/>
        </w:numPr>
        <w:contextualSpacing/>
        <w:jc w:val="left"/>
        <w:rPr>
          <w:noProof/>
          <w:szCs w:val="24"/>
        </w:rPr>
      </w:pPr>
      <w:r w:rsidRPr="00C91486">
        <w:rPr>
          <w:noProof/>
          <w:szCs w:val="24"/>
        </w:rPr>
        <w:t>Public relations</w:t>
      </w:r>
    </w:p>
    <w:p w14:paraId="7256616F" w14:textId="77777777" w:rsidR="00386936" w:rsidRPr="00C91486" w:rsidRDefault="00386936" w:rsidP="00386936">
      <w:pPr>
        <w:numPr>
          <w:ilvl w:val="0"/>
          <w:numId w:val="17"/>
        </w:numPr>
        <w:contextualSpacing/>
        <w:jc w:val="left"/>
        <w:rPr>
          <w:noProof/>
          <w:szCs w:val="24"/>
        </w:rPr>
      </w:pPr>
      <w:r w:rsidRPr="00C91486">
        <w:rPr>
          <w:noProof/>
          <w:szCs w:val="24"/>
        </w:rPr>
        <w:t>Raw materials</w:t>
      </w:r>
    </w:p>
    <w:p w14:paraId="76E4D8A1" w14:textId="77777777" w:rsidR="00386936" w:rsidRPr="00C91486" w:rsidRDefault="00386936" w:rsidP="00386936">
      <w:pPr>
        <w:numPr>
          <w:ilvl w:val="0"/>
          <w:numId w:val="17"/>
        </w:numPr>
        <w:contextualSpacing/>
        <w:jc w:val="left"/>
        <w:rPr>
          <w:noProof/>
          <w:szCs w:val="24"/>
        </w:rPr>
      </w:pPr>
      <w:r w:rsidRPr="00C91486">
        <w:rPr>
          <w:noProof/>
          <w:szCs w:val="24"/>
        </w:rPr>
        <w:t>Research</w:t>
      </w:r>
    </w:p>
    <w:p w14:paraId="44579BB0" w14:textId="77777777" w:rsidR="00386936" w:rsidRPr="00C91486" w:rsidRDefault="00386936" w:rsidP="00386936">
      <w:pPr>
        <w:numPr>
          <w:ilvl w:val="0"/>
          <w:numId w:val="17"/>
        </w:numPr>
        <w:contextualSpacing/>
        <w:jc w:val="left"/>
        <w:rPr>
          <w:noProof/>
          <w:szCs w:val="24"/>
        </w:rPr>
      </w:pPr>
      <w:r w:rsidRPr="00C91486">
        <w:rPr>
          <w:noProof/>
          <w:szCs w:val="24"/>
        </w:rPr>
        <w:t>Science</w:t>
      </w:r>
    </w:p>
    <w:p w14:paraId="6FFC8ADF" w14:textId="77777777" w:rsidR="00386936" w:rsidRPr="00C91486" w:rsidRDefault="00386936" w:rsidP="00386936">
      <w:pPr>
        <w:numPr>
          <w:ilvl w:val="0"/>
          <w:numId w:val="17"/>
        </w:numPr>
        <w:contextualSpacing/>
        <w:jc w:val="left"/>
        <w:rPr>
          <w:noProof/>
          <w:szCs w:val="24"/>
        </w:rPr>
      </w:pPr>
      <w:r w:rsidRPr="00C91486">
        <w:rPr>
          <w:noProof/>
          <w:szCs w:val="24"/>
        </w:rPr>
        <w:t xml:space="preserve">Science diplomacy </w:t>
      </w:r>
    </w:p>
    <w:p w14:paraId="46688858" w14:textId="77777777" w:rsidR="00386936" w:rsidRPr="00C91486" w:rsidRDefault="00386936" w:rsidP="00386936">
      <w:pPr>
        <w:numPr>
          <w:ilvl w:val="0"/>
          <w:numId w:val="17"/>
        </w:numPr>
        <w:contextualSpacing/>
        <w:jc w:val="left"/>
        <w:rPr>
          <w:noProof/>
          <w:szCs w:val="24"/>
        </w:rPr>
      </w:pPr>
      <w:r w:rsidRPr="00C91486">
        <w:rPr>
          <w:noProof/>
          <w:szCs w:val="24"/>
        </w:rPr>
        <w:t>Security</w:t>
      </w:r>
    </w:p>
    <w:p w14:paraId="33437136" w14:textId="77777777" w:rsidR="00386936" w:rsidRPr="00C91486" w:rsidRDefault="00386936" w:rsidP="00386936">
      <w:pPr>
        <w:numPr>
          <w:ilvl w:val="0"/>
          <w:numId w:val="17"/>
        </w:numPr>
        <w:contextualSpacing/>
        <w:jc w:val="left"/>
        <w:rPr>
          <w:noProof/>
          <w:szCs w:val="24"/>
        </w:rPr>
      </w:pPr>
      <w:r w:rsidRPr="00C91486">
        <w:rPr>
          <w:noProof/>
          <w:szCs w:val="24"/>
        </w:rPr>
        <w:t>Smart specialisation</w:t>
      </w:r>
    </w:p>
    <w:p w14:paraId="3D5AE4E8" w14:textId="77777777" w:rsidR="00386936" w:rsidRPr="00C91486" w:rsidRDefault="00386936" w:rsidP="00386936">
      <w:pPr>
        <w:numPr>
          <w:ilvl w:val="0"/>
          <w:numId w:val="17"/>
        </w:numPr>
        <w:contextualSpacing/>
        <w:jc w:val="left"/>
        <w:rPr>
          <w:noProof/>
          <w:szCs w:val="24"/>
        </w:rPr>
      </w:pPr>
      <w:r w:rsidRPr="00C91486">
        <w:rPr>
          <w:noProof/>
          <w:szCs w:val="24"/>
        </w:rPr>
        <w:t>Social service</w:t>
      </w:r>
    </w:p>
    <w:p w14:paraId="630C6C46" w14:textId="77777777" w:rsidR="00386936" w:rsidRPr="00C91486" w:rsidRDefault="00386936" w:rsidP="00386936">
      <w:pPr>
        <w:numPr>
          <w:ilvl w:val="0"/>
          <w:numId w:val="17"/>
        </w:numPr>
        <w:contextualSpacing/>
        <w:jc w:val="left"/>
        <w:rPr>
          <w:noProof/>
          <w:szCs w:val="24"/>
        </w:rPr>
      </w:pPr>
      <w:r w:rsidRPr="00C91486">
        <w:rPr>
          <w:noProof/>
          <w:szCs w:val="24"/>
        </w:rPr>
        <w:t>Space and Satellites (policy)</w:t>
      </w:r>
    </w:p>
    <w:p w14:paraId="6EA2AB05" w14:textId="77777777" w:rsidR="00386936" w:rsidRPr="00C91486" w:rsidRDefault="00386936" w:rsidP="00386936">
      <w:pPr>
        <w:numPr>
          <w:ilvl w:val="0"/>
          <w:numId w:val="17"/>
        </w:numPr>
        <w:contextualSpacing/>
        <w:jc w:val="left"/>
        <w:rPr>
          <w:noProof/>
          <w:szCs w:val="24"/>
        </w:rPr>
      </w:pPr>
      <w:r w:rsidRPr="00C91486">
        <w:rPr>
          <w:noProof/>
          <w:szCs w:val="24"/>
        </w:rPr>
        <w:t>Space and Satellites (research)</w:t>
      </w:r>
    </w:p>
    <w:p w14:paraId="7187C6BD" w14:textId="77777777" w:rsidR="00386936" w:rsidRPr="00C91486" w:rsidRDefault="00386936" w:rsidP="00386936">
      <w:pPr>
        <w:numPr>
          <w:ilvl w:val="0"/>
          <w:numId w:val="17"/>
        </w:numPr>
        <w:contextualSpacing/>
        <w:jc w:val="left"/>
        <w:rPr>
          <w:noProof/>
          <w:szCs w:val="24"/>
        </w:rPr>
      </w:pPr>
      <w:r w:rsidRPr="00C91486">
        <w:rPr>
          <w:noProof/>
          <w:szCs w:val="24"/>
        </w:rPr>
        <w:t>Sport</w:t>
      </w:r>
    </w:p>
    <w:p w14:paraId="00E03E78" w14:textId="77777777" w:rsidR="00386936" w:rsidRPr="00C91486" w:rsidRDefault="00386936" w:rsidP="00386936">
      <w:pPr>
        <w:numPr>
          <w:ilvl w:val="0"/>
          <w:numId w:val="17"/>
        </w:numPr>
        <w:contextualSpacing/>
        <w:jc w:val="left"/>
        <w:rPr>
          <w:noProof/>
          <w:szCs w:val="24"/>
        </w:rPr>
      </w:pPr>
      <w:r w:rsidRPr="00C91486">
        <w:rPr>
          <w:noProof/>
          <w:szCs w:val="24"/>
        </w:rPr>
        <w:t>Statistics</w:t>
      </w:r>
    </w:p>
    <w:p w14:paraId="35C9342C" w14:textId="77777777" w:rsidR="00386936" w:rsidRPr="00C91486" w:rsidRDefault="00386936" w:rsidP="00386936">
      <w:pPr>
        <w:numPr>
          <w:ilvl w:val="0"/>
          <w:numId w:val="17"/>
        </w:numPr>
        <w:contextualSpacing/>
        <w:jc w:val="left"/>
        <w:rPr>
          <w:noProof/>
          <w:szCs w:val="24"/>
        </w:rPr>
      </w:pPr>
      <w:r w:rsidRPr="00C91486">
        <w:rPr>
          <w:noProof/>
          <w:szCs w:val="24"/>
        </w:rPr>
        <w:t>Sustainable Development</w:t>
      </w:r>
    </w:p>
    <w:p w14:paraId="02E346C5" w14:textId="77777777" w:rsidR="00386936" w:rsidRPr="00C91486" w:rsidRDefault="00386936" w:rsidP="00386936">
      <w:pPr>
        <w:numPr>
          <w:ilvl w:val="0"/>
          <w:numId w:val="17"/>
        </w:numPr>
        <w:contextualSpacing/>
        <w:jc w:val="left"/>
        <w:rPr>
          <w:noProof/>
          <w:szCs w:val="24"/>
        </w:rPr>
      </w:pPr>
      <w:r w:rsidRPr="00C91486">
        <w:rPr>
          <w:noProof/>
          <w:szCs w:val="24"/>
        </w:rPr>
        <w:t>Systemic eco-innovation</w:t>
      </w:r>
    </w:p>
    <w:p w14:paraId="641E96C8" w14:textId="77777777" w:rsidR="00386936" w:rsidRPr="00C91486" w:rsidRDefault="00386936" w:rsidP="00386936">
      <w:pPr>
        <w:numPr>
          <w:ilvl w:val="0"/>
          <w:numId w:val="17"/>
        </w:numPr>
        <w:contextualSpacing/>
        <w:jc w:val="left"/>
        <w:rPr>
          <w:noProof/>
          <w:szCs w:val="24"/>
        </w:rPr>
      </w:pPr>
      <w:r w:rsidRPr="00C91486">
        <w:rPr>
          <w:noProof/>
          <w:szCs w:val="24"/>
        </w:rPr>
        <w:t>Tax</w:t>
      </w:r>
    </w:p>
    <w:p w14:paraId="048B5EBD" w14:textId="77777777" w:rsidR="00386936" w:rsidRPr="00C91486" w:rsidRDefault="00386936" w:rsidP="00386936">
      <w:pPr>
        <w:numPr>
          <w:ilvl w:val="0"/>
          <w:numId w:val="17"/>
        </w:numPr>
        <w:contextualSpacing/>
        <w:jc w:val="left"/>
        <w:rPr>
          <w:noProof/>
          <w:szCs w:val="24"/>
        </w:rPr>
      </w:pPr>
      <w:r w:rsidRPr="00C91486">
        <w:rPr>
          <w:noProof/>
          <w:szCs w:val="24"/>
        </w:rPr>
        <w:t>Trade</w:t>
      </w:r>
    </w:p>
    <w:p w14:paraId="71BE283D" w14:textId="77777777" w:rsidR="00386936" w:rsidRPr="00C91486" w:rsidRDefault="00386936" w:rsidP="00386936">
      <w:pPr>
        <w:numPr>
          <w:ilvl w:val="0"/>
          <w:numId w:val="17"/>
        </w:numPr>
        <w:contextualSpacing/>
        <w:jc w:val="left"/>
        <w:rPr>
          <w:noProof/>
          <w:szCs w:val="24"/>
        </w:rPr>
      </w:pPr>
      <w:r w:rsidRPr="00C91486">
        <w:rPr>
          <w:noProof/>
          <w:szCs w:val="24"/>
        </w:rPr>
        <w:t>Training</w:t>
      </w:r>
    </w:p>
    <w:p w14:paraId="271A931D" w14:textId="77777777" w:rsidR="00386936" w:rsidRPr="00C91486" w:rsidRDefault="00386936" w:rsidP="00386936">
      <w:pPr>
        <w:numPr>
          <w:ilvl w:val="0"/>
          <w:numId w:val="17"/>
        </w:numPr>
        <w:contextualSpacing/>
        <w:jc w:val="left"/>
        <w:rPr>
          <w:noProof/>
          <w:szCs w:val="24"/>
        </w:rPr>
      </w:pPr>
      <w:r w:rsidRPr="00C91486">
        <w:rPr>
          <w:noProof/>
          <w:szCs w:val="24"/>
        </w:rPr>
        <w:t>Transport</w:t>
      </w:r>
    </w:p>
    <w:p w14:paraId="418A8931" w14:textId="77777777" w:rsidR="00386936" w:rsidRPr="00C91486" w:rsidRDefault="00386936" w:rsidP="00386936">
      <w:pPr>
        <w:numPr>
          <w:ilvl w:val="0"/>
          <w:numId w:val="17"/>
        </w:numPr>
        <w:contextualSpacing/>
        <w:jc w:val="left"/>
        <w:rPr>
          <w:noProof/>
          <w:szCs w:val="24"/>
        </w:rPr>
      </w:pPr>
      <w:r w:rsidRPr="00C91486">
        <w:rPr>
          <w:noProof/>
          <w:szCs w:val="24"/>
        </w:rPr>
        <w:t>Urban development</w:t>
      </w:r>
    </w:p>
    <w:p w14:paraId="7ABDE57A" w14:textId="77777777" w:rsidR="00386936" w:rsidRPr="00C91486" w:rsidRDefault="00386936" w:rsidP="00386936">
      <w:pPr>
        <w:numPr>
          <w:ilvl w:val="0"/>
          <w:numId w:val="17"/>
        </w:numPr>
        <w:contextualSpacing/>
        <w:jc w:val="left"/>
        <w:rPr>
          <w:noProof/>
          <w:szCs w:val="24"/>
        </w:rPr>
      </w:pPr>
      <w:r w:rsidRPr="00C91486">
        <w:rPr>
          <w:noProof/>
          <w:szCs w:val="24"/>
        </w:rPr>
        <w:t>Water</w:t>
      </w:r>
    </w:p>
    <w:p w14:paraId="621980DD" w14:textId="77777777" w:rsidR="00386936" w:rsidRPr="00C91486" w:rsidRDefault="00386936" w:rsidP="00386936">
      <w:pPr>
        <w:numPr>
          <w:ilvl w:val="0"/>
          <w:numId w:val="17"/>
        </w:numPr>
        <w:contextualSpacing/>
        <w:jc w:val="left"/>
        <w:rPr>
          <w:noProof/>
          <w:szCs w:val="24"/>
        </w:rPr>
      </w:pPr>
      <w:r w:rsidRPr="00C91486">
        <w:rPr>
          <w:noProof/>
          <w:szCs w:val="24"/>
        </w:rPr>
        <w:t>Youth</w:t>
      </w:r>
    </w:p>
    <w:p w14:paraId="07718EC2" w14:textId="77777777" w:rsidR="00386936" w:rsidRPr="00C91486" w:rsidRDefault="00386936" w:rsidP="00386936">
      <w:pPr>
        <w:numPr>
          <w:ilvl w:val="0"/>
          <w:numId w:val="17"/>
        </w:numPr>
        <w:contextualSpacing/>
        <w:jc w:val="left"/>
        <w:rPr>
          <w:noProof/>
          <w:szCs w:val="24"/>
        </w:rPr>
      </w:pPr>
      <w:r w:rsidRPr="00C91486">
        <w:rPr>
          <w:noProof/>
          <w:szCs w:val="24"/>
        </w:rPr>
        <w:t>Other</w:t>
      </w:r>
    </w:p>
    <w:p w14:paraId="2A7E4E3E" w14:textId="77777777" w:rsidR="00386936" w:rsidRPr="00C91486" w:rsidRDefault="00386936" w:rsidP="00386936">
      <w:pPr>
        <w:rPr>
          <w:noProof/>
          <w:u w:val="single"/>
        </w:rPr>
      </w:pPr>
    </w:p>
    <w:p w14:paraId="4A8C68FB" w14:textId="77777777" w:rsidR="00386936" w:rsidRPr="00C91486" w:rsidRDefault="00386936" w:rsidP="00386936">
      <w:pPr>
        <w:rPr>
          <w:noProof/>
          <w:u w:val="single"/>
        </w:rPr>
      </w:pPr>
      <w:r w:rsidRPr="00C91486">
        <w:rPr>
          <w:noProof/>
          <w:u w:val="single"/>
        </w:rPr>
        <w:t>For individuals applying to be appointed as Type A members</w:t>
      </w:r>
    </w:p>
    <w:p w14:paraId="07A43177" w14:textId="77777777" w:rsidR="00386936" w:rsidRPr="00C91486" w:rsidRDefault="00386936" w:rsidP="00386936">
      <w:pPr>
        <w:rPr>
          <w:noProof/>
        </w:rPr>
      </w:pPr>
      <w:r w:rsidRPr="00C91486">
        <w:rPr>
          <w:noProof/>
        </w:rPr>
        <w:t>Title: ………………….</w:t>
      </w:r>
    </w:p>
    <w:p w14:paraId="410A5243" w14:textId="77777777" w:rsidR="00386936" w:rsidRPr="00C91486" w:rsidRDefault="00386936" w:rsidP="00386936">
      <w:pPr>
        <w:rPr>
          <w:noProof/>
        </w:rPr>
      </w:pPr>
      <w:r w:rsidRPr="00C91486">
        <w:rPr>
          <w:noProof/>
        </w:rPr>
        <w:t>Surname: ………………….</w:t>
      </w:r>
    </w:p>
    <w:p w14:paraId="44029860" w14:textId="77777777" w:rsidR="00386936" w:rsidRPr="00C91486" w:rsidRDefault="00386936" w:rsidP="00386936">
      <w:pPr>
        <w:rPr>
          <w:noProof/>
        </w:rPr>
      </w:pPr>
      <w:r w:rsidRPr="00C91486">
        <w:rPr>
          <w:noProof/>
        </w:rPr>
        <w:t>First name: ………………….</w:t>
      </w:r>
    </w:p>
    <w:p w14:paraId="329C7205" w14:textId="77777777" w:rsidR="00386936" w:rsidRPr="00C91486" w:rsidRDefault="00386936" w:rsidP="00386936">
      <w:pPr>
        <w:rPr>
          <w:noProof/>
        </w:rPr>
      </w:pPr>
      <w:r w:rsidRPr="00C91486">
        <w:rPr>
          <w:noProof/>
        </w:rPr>
        <w:t>Date: ………………….</w:t>
      </w:r>
    </w:p>
    <w:p w14:paraId="36CEE6CF" w14:textId="77777777" w:rsidR="00386936" w:rsidRPr="00C91486" w:rsidRDefault="00386936" w:rsidP="00386936">
      <w:pPr>
        <w:rPr>
          <w:noProof/>
          <w:u w:val="single"/>
        </w:rPr>
      </w:pPr>
      <w:r w:rsidRPr="00C91486">
        <w:rPr>
          <w:noProof/>
        </w:rPr>
        <w:lastRenderedPageBreak/>
        <w:t>Signature …………………..</w:t>
      </w:r>
    </w:p>
    <w:p w14:paraId="3A79677F" w14:textId="77777777" w:rsidR="00386936" w:rsidRPr="00C91486" w:rsidRDefault="00386936" w:rsidP="00386936">
      <w:pPr>
        <w:rPr>
          <w:noProof/>
          <w:u w:val="single"/>
        </w:rPr>
      </w:pPr>
    </w:p>
    <w:p w14:paraId="5E8433E0" w14:textId="77777777" w:rsidR="00386936" w:rsidRPr="00C91486" w:rsidRDefault="00386936" w:rsidP="00386936">
      <w:pPr>
        <w:rPr>
          <w:noProof/>
          <w:u w:val="single"/>
        </w:rPr>
      </w:pPr>
      <w:r w:rsidRPr="00C91486">
        <w:rPr>
          <w:noProof/>
          <w:u w:val="single"/>
        </w:rPr>
        <w:t>For individuals applying to be appointed as Type B members</w:t>
      </w:r>
    </w:p>
    <w:p w14:paraId="10C6EFD2" w14:textId="77777777" w:rsidR="00386936" w:rsidRPr="00C91486" w:rsidRDefault="00386936" w:rsidP="00386936">
      <w:pPr>
        <w:rPr>
          <w:noProof/>
        </w:rPr>
      </w:pPr>
      <w:r w:rsidRPr="00C91486">
        <w:rPr>
          <w:noProof/>
        </w:rPr>
        <w:t>Title: ………………….</w:t>
      </w:r>
    </w:p>
    <w:p w14:paraId="3AEAFDCB" w14:textId="77777777" w:rsidR="00386936" w:rsidRPr="00C91486" w:rsidRDefault="00386936" w:rsidP="00386936">
      <w:pPr>
        <w:rPr>
          <w:noProof/>
        </w:rPr>
      </w:pPr>
      <w:r w:rsidRPr="00C91486">
        <w:rPr>
          <w:noProof/>
        </w:rPr>
        <w:t>Surname</w:t>
      </w:r>
      <w:r w:rsidRPr="00C91486">
        <w:rPr>
          <w:noProof/>
          <w:vertAlign w:val="superscript"/>
        </w:rPr>
        <w:footnoteReference w:id="14"/>
      </w:r>
      <w:r w:rsidRPr="00C91486">
        <w:rPr>
          <w:noProof/>
        </w:rPr>
        <w:t>: ………………….</w:t>
      </w:r>
    </w:p>
    <w:p w14:paraId="6417188E" w14:textId="77777777" w:rsidR="00386936" w:rsidRPr="00C91486" w:rsidRDefault="00386936" w:rsidP="00386936">
      <w:pPr>
        <w:rPr>
          <w:noProof/>
        </w:rPr>
      </w:pPr>
      <w:r w:rsidRPr="00C91486">
        <w:rPr>
          <w:noProof/>
        </w:rPr>
        <w:t>First name</w:t>
      </w:r>
      <w:r w:rsidRPr="00C91486">
        <w:rPr>
          <w:noProof/>
          <w:vertAlign w:val="superscript"/>
        </w:rPr>
        <w:footnoteReference w:id="15"/>
      </w:r>
      <w:r w:rsidRPr="00C91486">
        <w:rPr>
          <w:noProof/>
        </w:rPr>
        <w:t>: ………………….</w:t>
      </w:r>
    </w:p>
    <w:p w14:paraId="6515E82F" w14:textId="77777777" w:rsidR="00386936" w:rsidRPr="00C91486" w:rsidRDefault="00386936" w:rsidP="00386936">
      <w:pPr>
        <w:rPr>
          <w:noProof/>
        </w:rPr>
      </w:pPr>
      <w:r w:rsidRPr="00C91486">
        <w:rPr>
          <w:noProof/>
        </w:rPr>
        <w:t>Date: ………………….</w:t>
      </w:r>
    </w:p>
    <w:p w14:paraId="147942CC" w14:textId="77777777" w:rsidR="00386936" w:rsidRPr="00C91486" w:rsidRDefault="00386936" w:rsidP="00386936">
      <w:pPr>
        <w:rPr>
          <w:noProof/>
        </w:rPr>
      </w:pPr>
      <w:r w:rsidRPr="00C91486">
        <w:rPr>
          <w:noProof/>
        </w:rPr>
        <w:t>Signature …………………..</w:t>
      </w:r>
    </w:p>
    <w:p w14:paraId="0B0438EC" w14:textId="77777777" w:rsidR="00386936" w:rsidRPr="00C91486" w:rsidRDefault="00386936" w:rsidP="00386936">
      <w:pPr>
        <w:rPr>
          <w:noProof/>
          <w:u w:val="single"/>
        </w:rPr>
      </w:pPr>
    </w:p>
    <w:p w14:paraId="3C085AAD" w14:textId="77777777" w:rsidR="00386936" w:rsidRPr="00C91486" w:rsidRDefault="00386936" w:rsidP="00386936">
      <w:pPr>
        <w:rPr>
          <w:noProof/>
          <w:u w:val="single"/>
        </w:rPr>
      </w:pPr>
      <w:r w:rsidRPr="00C91486">
        <w:rPr>
          <w:noProof/>
          <w:u w:val="single"/>
        </w:rPr>
        <w:t xml:space="preserve">For organisations applying to be appointed as Type C members </w:t>
      </w:r>
    </w:p>
    <w:p w14:paraId="278B6761" w14:textId="77777777" w:rsidR="00386936" w:rsidRPr="00C91486" w:rsidRDefault="00386936" w:rsidP="00386936">
      <w:pPr>
        <w:rPr>
          <w:noProof/>
        </w:rPr>
      </w:pPr>
      <w:r w:rsidRPr="00C91486">
        <w:rPr>
          <w:noProof/>
        </w:rPr>
        <w:t>Name of the organisation</w:t>
      </w:r>
      <w:r w:rsidRPr="00C91486">
        <w:rPr>
          <w:noProof/>
          <w:vertAlign w:val="superscript"/>
        </w:rPr>
        <w:footnoteReference w:id="16"/>
      </w:r>
      <w:r w:rsidRPr="00C91486">
        <w:rPr>
          <w:noProof/>
        </w:rPr>
        <w:t>: ………………….</w:t>
      </w:r>
    </w:p>
    <w:p w14:paraId="2A09C77C" w14:textId="77777777" w:rsidR="00386936" w:rsidRPr="00C91486" w:rsidRDefault="00386936" w:rsidP="00386936">
      <w:pPr>
        <w:rPr>
          <w:noProof/>
        </w:rPr>
      </w:pPr>
      <w:r w:rsidRPr="00C91486">
        <w:rPr>
          <w:noProof/>
        </w:rPr>
        <w:t>Surname of the representative proposed: ………………….</w:t>
      </w:r>
    </w:p>
    <w:p w14:paraId="5436B251" w14:textId="77777777" w:rsidR="00386936" w:rsidRPr="00C91486" w:rsidRDefault="00386936" w:rsidP="00386936">
      <w:pPr>
        <w:rPr>
          <w:noProof/>
        </w:rPr>
      </w:pPr>
      <w:r w:rsidRPr="00C91486">
        <w:rPr>
          <w:noProof/>
        </w:rPr>
        <w:t>First name of the representative proposed: ………………….</w:t>
      </w:r>
    </w:p>
    <w:p w14:paraId="5163B833" w14:textId="77777777" w:rsidR="00386936" w:rsidRPr="00C91486" w:rsidRDefault="00386936" w:rsidP="00386936">
      <w:pPr>
        <w:rPr>
          <w:noProof/>
        </w:rPr>
      </w:pPr>
      <w:r w:rsidRPr="00C91486">
        <w:rPr>
          <w:noProof/>
        </w:rPr>
        <w:t>Surname of the person applying on behalf of the organisation: ………………….</w:t>
      </w:r>
    </w:p>
    <w:p w14:paraId="799E5025" w14:textId="77777777" w:rsidR="00386936" w:rsidRPr="00C91486" w:rsidRDefault="00386936" w:rsidP="00386936">
      <w:pPr>
        <w:rPr>
          <w:noProof/>
        </w:rPr>
      </w:pPr>
      <w:r w:rsidRPr="00C91486">
        <w:rPr>
          <w:noProof/>
        </w:rPr>
        <w:t>First name of the person applying on behalf of the organisation: ………………….</w:t>
      </w:r>
    </w:p>
    <w:p w14:paraId="4975908E" w14:textId="77777777" w:rsidR="00386936" w:rsidRPr="00C91486" w:rsidRDefault="00386936" w:rsidP="00386936">
      <w:pPr>
        <w:rPr>
          <w:noProof/>
        </w:rPr>
      </w:pPr>
      <w:r w:rsidRPr="00C91486">
        <w:rPr>
          <w:noProof/>
        </w:rPr>
        <w:t>Date: ………………….</w:t>
      </w:r>
    </w:p>
    <w:p w14:paraId="3E376DD4" w14:textId="77777777" w:rsidR="00386936" w:rsidRPr="00C91486" w:rsidRDefault="00386936" w:rsidP="00386936">
      <w:pPr>
        <w:rPr>
          <w:noProof/>
        </w:rPr>
      </w:pPr>
      <w:r w:rsidRPr="00C91486">
        <w:rPr>
          <w:noProof/>
        </w:rPr>
        <w:t>Signature …………………..</w:t>
      </w:r>
    </w:p>
    <w:p w14:paraId="6F7D3A79" w14:textId="77777777" w:rsidR="00386936" w:rsidRPr="00A51574" w:rsidRDefault="00386936" w:rsidP="00386936">
      <w:pPr>
        <w:pStyle w:val="TOCHeading"/>
        <w:rPr>
          <w:b w:val="0"/>
          <w:noProof/>
          <w:szCs w:val="20"/>
        </w:rPr>
      </w:pPr>
      <w:r w:rsidRPr="00C91486">
        <w:rPr>
          <w:noProof/>
        </w:rPr>
        <w:br w:type="page"/>
      </w:r>
      <w:r w:rsidRPr="00A51574">
        <w:rPr>
          <w:noProof/>
          <w:szCs w:val="20"/>
        </w:rPr>
        <w:lastRenderedPageBreak/>
        <w:t>Annex II: Selection criteria form</w:t>
      </w:r>
      <w:r w:rsidRPr="00A51574">
        <w:rPr>
          <w:noProof/>
          <w:szCs w:val="20"/>
          <w:vertAlign w:val="superscript"/>
          <w:lang w:val="fr-BE"/>
        </w:rPr>
        <w:footnoteReference w:id="17"/>
      </w:r>
      <w:r w:rsidRPr="00A51574">
        <w:rPr>
          <w:noProof/>
          <w:szCs w:val="20"/>
        </w:rPr>
        <w:t xml:space="preserve"> </w:t>
      </w:r>
    </w:p>
    <w:p w14:paraId="323939B5" w14:textId="77777777" w:rsidR="00386936" w:rsidRPr="00A51574" w:rsidRDefault="00386936" w:rsidP="00386936">
      <w:pPr>
        <w:tabs>
          <w:tab w:val="right" w:leader="dot" w:pos="9071"/>
        </w:tabs>
        <w:spacing w:before="60"/>
        <w:ind w:left="850" w:hanging="850"/>
        <w:rPr>
          <w:noProof/>
          <w:szCs w:val="24"/>
        </w:rPr>
      </w:pPr>
      <w:r w:rsidRPr="00A51574">
        <w:rPr>
          <w:noProof/>
          <w:szCs w:val="24"/>
        </w:rPr>
        <w:t xml:space="preserve">Applicants are requested to describe how they fulfil </w:t>
      </w:r>
      <w:r w:rsidRPr="00A51574">
        <w:rPr>
          <w:noProof/>
          <w:color w:val="000000"/>
          <w:szCs w:val="24"/>
          <w:lang w:val="en-US" w:eastAsia="en-GB"/>
        </w:rPr>
        <w:t>the selection criteria listed in this call.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14"/>
      </w:tblGrid>
      <w:tr w:rsidR="00386936" w:rsidRPr="00A51574" w14:paraId="4E2BE14C" w14:textId="77777777" w:rsidTr="007E7CDB">
        <w:tc>
          <w:tcPr>
            <w:tcW w:w="4628" w:type="dxa"/>
            <w:shd w:val="clear" w:color="auto" w:fill="auto"/>
          </w:tcPr>
          <w:p w14:paraId="58679112" w14:textId="77777777" w:rsidR="00386936" w:rsidRPr="001F07F7" w:rsidRDefault="00386936" w:rsidP="00386936">
            <w:pPr>
              <w:pStyle w:val="ListParagraph"/>
              <w:numPr>
                <w:ilvl w:val="0"/>
                <w:numId w:val="22"/>
              </w:numPr>
              <w:ind w:left="426" w:hanging="426"/>
              <w:rPr>
                <w:noProof/>
                <w:szCs w:val="24"/>
              </w:rPr>
            </w:pPr>
            <w:r w:rsidRPr="001F07F7">
              <w:rPr>
                <w:b/>
                <w:noProof/>
                <w:szCs w:val="24"/>
              </w:rPr>
              <w:t>Cumulative general criteria (relating to all applicants)</w:t>
            </w:r>
          </w:p>
        </w:tc>
        <w:tc>
          <w:tcPr>
            <w:tcW w:w="4614" w:type="dxa"/>
            <w:shd w:val="clear" w:color="auto" w:fill="auto"/>
          </w:tcPr>
          <w:p w14:paraId="183541D9" w14:textId="77777777" w:rsidR="00386936" w:rsidRPr="00A51574" w:rsidRDefault="00386936" w:rsidP="007E7CDB">
            <w:pPr>
              <w:tabs>
                <w:tab w:val="left" w:pos="0"/>
              </w:tabs>
              <w:rPr>
                <w:noProof/>
              </w:rPr>
            </w:pPr>
          </w:p>
        </w:tc>
      </w:tr>
      <w:tr w:rsidR="00386936" w:rsidRPr="00A51574" w14:paraId="3732442C" w14:textId="77777777" w:rsidTr="007E7CDB">
        <w:tc>
          <w:tcPr>
            <w:tcW w:w="4628" w:type="dxa"/>
            <w:shd w:val="clear" w:color="auto" w:fill="auto"/>
          </w:tcPr>
          <w:p w14:paraId="046EF4AF" w14:textId="77777777" w:rsidR="00386936" w:rsidRPr="001F07F7" w:rsidRDefault="00386936" w:rsidP="007E7CDB">
            <w:pPr>
              <w:tabs>
                <w:tab w:val="num" w:pos="0"/>
              </w:tabs>
              <w:rPr>
                <w:i/>
                <w:noProof/>
              </w:rPr>
            </w:pPr>
            <w:r>
              <w:rPr>
                <w:noProof/>
              </w:rPr>
              <w:t>Demonstrable</w:t>
            </w:r>
            <w:r w:rsidRPr="00FD2882">
              <w:rPr>
                <w:noProof/>
              </w:rPr>
              <w:t xml:space="preserve"> professional experience </w:t>
            </w:r>
            <w:r>
              <w:rPr>
                <w:noProof/>
              </w:rPr>
              <w:t>relating either to:</w:t>
            </w:r>
          </w:p>
          <w:p w14:paraId="2FAD8969" w14:textId="77777777" w:rsidR="00386936" w:rsidRPr="006E71BE" w:rsidRDefault="00386936" w:rsidP="00386936">
            <w:pPr>
              <w:pStyle w:val="ListParagraph"/>
              <w:numPr>
                <w:ilvl w:val="0"/>
                <w:numId w:val="11"/>
              </w:numPr>
              <w:spacing w:before="120" w:after="120"/>
              <w:ind w:left="567" w:hanging="567"/>
              <w:rPr>
                <w:rFonts w:eastAsiaTheme="minorHAnsi"/>
                <w:noProof/>
                <w:szCs w:val="22"/>
              </w:rPr>
            </w:pPr>
            <w:r w:rsidRPr="006E71BE">
              <w:rPr>
                <w:rFonts w:eastAsiaTheme="minorHAnsi"/>
                <w:szCs w:val="22"/>
              </w:rPr>
              <w:t xml:space="preserve">the  environmental performance including climate resilience of projects, activities and/or organisations; or </w:t>
            </w:r>
          </w:p>
          <w:p w14:paraId="2F7D3E96" w14:textId="77777777" w:rsidR="00386936" w:rsidRPr="00957557" w:rsidRDefault="00386936" w:rsidP="00386936">
            <w:pPr>
              <w:pStyle w:val="ListParagraph"/>
              <w:numPr>
                <w:ilvl w:val="0"/>
                <w:numId w:val="11"/>
              </w:numPr>
              <w:spacing w:before="120" w:after="120"/>
              <w:ind w:left="567" w:hanging="567"/>
              <w:rPr>
                <w:noProof/>
              </w:rPr>
            </w:pPr>
            <w:r w:rsidRPr="00CB1A3B">
              <w:rPr>
                <w:rFonts w:eastAsiaTheme="minorHAnsi"/>
                <w:szCs w:val="22"/>
              </w:rPr>
              <w:t>the field of sustainable finance</w:t>
            </w:r>
            <w:r>
              <w:rPr>
                <w:rFonts w:eastAsiaTheme="minorHAnsi"/>
                <w:szCs w:val="22"/>
              </w:rPr>
              <w:t xml:space="preserve">. </w:t>
            </w:r>
          </w:p>
        </w:tc>
        <w:tc>
          <w:tcPr>
            <w:tcW w:w="4614" w:type="dxa"/>
            <w:shd w:val="clear" w:color="auto" w:fill="auto"/>
          </w:tcPr>
          <w:p w14:paraId="72D6D83B" w14:textId="77777777" w:rsidR="00386936" w:rsidRPr="00A51574" w:rsidRDefault="00386936" w:rsidP="007E7CDB">
            <w:pPr>
              <w:tabs>
                <w:tab w:val="left" w:pos="0"/>
              </w:tabs>
              <w:rPr>
                <w:noProof/>
              </w:rPr>
            </w:pPr>
          </w:p>
        </w:tc>
      </w:tr>
      <w:tr w:rsidR="00386936" w:rsidRPr="00A51574" w14:paraId="63AA068A" w14:textId="77777777" w:rsidTr="007E7CDB">
        <w:tc>
          <w:tcPr>
            <w:tcW w:w="4628" w:type="dxa"/>
            <w:shd w:val="clear" w:color="auto" w:fill="auto"/>
          </w:tcPr>
          <w:p w14:paraId="1E6E25D3" w14:textId="77777777" w:rsidR="00386936" w:rsidRPr="00957557" w:rsidRDefault="00386936" w:rsidP="007E7CDB">
            <w:pPr>
              <w:rPr>
                <w:noProof/>
              </w:rPr>
            </w:pPr>
            <w:r w:rsidRPr="0057580E">
              <w:rPr>
                <w:rFonts w:eastAsia="Calibri"/>
              </w:rPr>
              <w:t xml:space="preserve">Willingness and capability to commit to the </w:t>
            </w:r>
            <w:r>
              <w:rPr>
                <w:noProof/>
              </w:rPr>
              <w:t>Platform’s</w:t>
            </w:r>
            <w:r w:rsidRPr="0057580E">
              <w:rPr>
                <w:rFonts w:eastAsia="Calibri"/>
              </w:rPr>
              <w:t xml:space="preserve"> work over the </w:t>
            </w:r>
            <w:r>
              <w:rPr>
                <w:rFonts w:eastAsia="Calibri"/>
              </w:rPr>
              <w:t xml:space="preserve">currently planned </w:t>
            </w:r>
            <w:r w:rsidRPr="0057580E">
              <w:rPr>
                <w:rFonts w:eastAsia="Calibri"/>
              </w:rPr>
              <w:t xml:space="preserve">term of 2 years.  </w:t>
            </w:r>
          </w:p>
        </w:tc>
        <w:tc>
          <w:tcPr>
            <w:tcW w:w="4614" w:type="dxa"/>
            <w:shd w:val="clear" w:color="auto" w:fill="auto"/>
          </w:tcPr>
          <w:p w14:paraId="02ADE154" w14:textId="77777777" w:rsidR="00386936" w:rsidRPr="00A51574" w:rsidRDefault="00386936" w:rsidP="007E7CDB">
            <w:pPr>
              <w:tabs>
                <w:tab w:val="left" w:pos="0"/>
              </w:tabs>
              <w:rPr>
                <w:noProof/>
              </w:rPr>
            </w:pPr>
          </w:p>
        </w:tc>
      </w:tr>
      <w:tr w:rsidR="00386936" w:rsidRPr="00A51574" w14:paraId="38F865A4" w14:textId="77777777" w:rsidTr="007E7CDB">
        <w:tc>
          <w:tcPr>
            <w:tcW w:w="4628" w:type="dxa"/>
            <w:shd w:val="clear" w:color="auto" w:fill="auto"/>
          </w:tcPr>
          <w:p w14:paraId="0CC9D0BA" w14:textId="77777777" w:rsidR="00386936" w:rsidRPr="0057580E" w:rsidRDefault="00386936" w:rsidP="007E7CDB">
            <w:pPr>
              <w:rPr>
                <w:rFonts w:eastAsia="Calibri"/>
              </w:rPr>
            </w:pPr>
            <w:r>
              <w:rPr>
                <w:rFonts w:eastAsia="Calibri"/>
              </w:rPr>
              <w:t>Sufficiently good command of English.</w:t>
            </w:r>
          </w:p>
        </w:tc>
        <w:tc>
          <w:tcPr>
            <w:tcW w:w="4614" w:type="dxa"/>
            <w:shd w:val="clear" w:color="auto" w:fill="auto"/>
          </w:tcPr>
          <w:p w14:paraId="35592BF7" w14:textId="77777777" w:rsidR="00386936" w:rsidRPr="00A51574" w:rsidRDefault="00386936" w:rsidP="007E7CDB">
            <w:pPr>
              <w:tabs>
                <w:tab w:val="left" w:pos="0"/>
              </w:tabs>
              <w:rPr>
                <w:noProof/>
              </w:rPr>
            </w:pPr>
          </w:p>
        </w:tc>
      </w:tr>
      <w:tr w:rsidR="00386936" w:rsidRPr="00A51574" w14:paraId="2777DC68" w14:textId="77777777" w:rsidTr="007E7CDB">
        <w:tc>
          <w:tcPr>
            <w:tcW w:w="4628" w:type="dxa"/>
            <w:shd w:val="clear" w:color="auto" w:fill="auto"/>
          </w:tcPr>
          <w:p w14:paraId="2C602649" w14:textId="77777777" w:rsidR="00386936" w:rsidRPr="001F07F7" w:rsidRDefault="00386936" w:rsidP="00386936">
            <w:pPr>
              <w:pStyle w:val="ListParagraph"/>
              <w:numPr>
                <w:ilvl w:val="0"/>
                <w:numId w:val="22"/>
              </w:numPr>
              <w:ind w:left="426" w:hanging="426"/>
              <w:rPr>
                <w:b/>
                <w:noProof/>
                <w:szCs w:val="24"/>
              </w:rPr>
            </w:pPr>
            <w:r w:rsidRPr="001F07F7">
              <w:rPr>
                <w:b/>
                <w:noProof/>
                <w:szCs w:val="24"/>
              </w:rPr>
              <w:t>Specific criteria relating to different types of applicants (</w:t>
            </w:r>
            <w:r w:rsidRPr="00AC12E1">
              <w:rPr>
                <w:b/>
                <w:i/>
                <w:noProof/>
                <w:szCs w:val="24"/>
              </w:rPr>
              <w:t>Type A, B or C members</w:t>
            </w:r>
            <w:r w:rsidRPr="001F07F7">
              <w:rPr>
                <w:b/>
                <w:noProof/>
                <w:szCs w:val="24"/>
              </w:rPr>
              <w:t>)</w:t>
            </w:r>
          </w:p>
        </w:tc>
        <w:tc>
          <w:tcPr>
            <w:tcW w:w="4614" w:type="dxa"/>
            <w:shd w:val="clear" w:color="auto" w:fill="auto"/>
          </w:tcPr>
          <w:p w14:paraId="7FA992F6" w14:textId="77777777" w:rsidR="00386936" w:rsidRPr="00A51574" w:rsidRDefault="00386936" w:rsidP="007E7CDB">
            <w:pPr>
              <w:tabs>
                <w:tab w:val="left" w:pos="0"/>
              </w:tabs>
              <w:rPr>
                <w:noProof/>
              </w:rPr>
            </w:pPr>
            <w:r>
              <w:rPr>
                <w:noProof/>
              </w:rPr>
              <w:t xml:space="preserve"> </w:t>
            </w:r>
          </w:p>
        </w:tc>
      </w:tr>
      <w:tr w:rsidR="00386936" w:rsidRPr="00A51574" w14:paraId="6EE6F705" w14:textId="77777777" w:rsidTr="007E7CDB">
        <w:tc>
          <w:tcPr>
            <w:tcW w:w="4628" w:type="dxa"/>
            <w:shd w:val="clear" w:color="auto" w:fill="auto"/>
          </w:tcPr>
          <w:p w14:paraId="3C4F5122" w14:textId="77777777" w:rsidR="00386936" w:rsidRPr="001F07F7" w:rsidRDefault="00386936" w:rsidP="007E7CDB">
            <w:pPr>
              <w:pStyle w:val="ListParagraph"/>
              <w:ind w:left="0"/>
              <w:rPr>
                <w:b/>
                <w:noProof/>
              </w:rPr>
            </w:pPr>
            <w:r w:rsidRPr="001F07F7">
              <w:rPr>
                <w:b/>
                <w:noProof/>
                <w:szCs w:val="24"/>
                <w:lang w:eastAsia="en-GB"/>
              </w:rPr>
              <w:t>Individuals applying to be appointed in a personal capacity only</w:t>
            </w:r>
            <w:r>
              <w:rPr>
                <w:b/>
                <w:noProof/>
                <w:szCs w:val="24"/>
                <w:lang w:eastAsia="en-GB"/>
              </w:rPr>
              <w:t xml:space="preserve"> (</w:t>
            </w:r>
            <w:r w:rsidRPr="001F07F7">
              <w:rPr>
                <w:b/>
                <w:i/>
                <w:noProof/>
                <w:szCs w:val="24"/>
                <w:lang w:eastAsia="en-GB"/>
              </w:rPr>
              <w:t>Type A members</w:t>
            </w:r>
            <w:r>
              <w:rPr>
                <w:b/>
                <w:noProof/>
                <w:szCs w:val="24"/>
                <w:lang w:eastAsia="en-GB"/>
              </w:rPr>
              <w:t>):</w:t>
            </w:r>
          </w:p>
        </w:tc>
        <w:tc>
          <w:tcPr>
            <w:tcW w:w="4614" w:type="dxa"/>
            <w:shd w:val="clear" w:color="auto" w:fill="auto"/>
          </w:tcPr>
          <w:p w14:paraId="49E8468A" w14:textId="77777777" w:rsidR="00386936" w:rsidRPr="00A51574" w:rsidRDefault="00386936" w:rsidP="007E7CDB">
            <w:pPr>
              <w:tabs>
                <w:tab w:val="left" w:pos="0"/>
              </w:tabs>
              <w:rPr>
                <w:noProof/>
              </w:rPr>
            </w:pPr>
          </w:p>
        </w:tc>
      </w:tr>
      <w:tr w:rsidR="00386936" w:rsidRPr="00A51574" w14:paraId="0741F44E" w14:textId="77777777" w:rsidTr="007E7CDB">
        <w:tc>
          <w:tcPr>
            <w:tcW w:w="4628" w:type="dxa"/>
            <w:shd w:val="clear" w:color="auto" w:fill="auto"/>
          </w:tcPr>
          <w:p w14:paraId="2D9F6152" w14:textId="77777777" w:rsidR="00386936" w:rsidRDefault="00386936" w:rsidP="007E7CDB">
            <w:pPr>
              <w:rPr>
                <w:b/>
                <w:noProof/>
              </w:rPr>
            </w:pPr>
            <w:r w:rsidRPr="009D7845">
              <w:t xml:space="preserve">Absence of circumstances that could give rise to </w:t>
            </w:r>
            <w:r>
              <w:t>a conflict of interest.</w:t>
            </w:r>
          </w:p>
        </w:tc>
        <w:tc>
          <w:tcPr>
            <w:tcW w:w="4614" w:type="dxa"/>
            <w:shd w:val="clear" w:color="auto" w:fill="auto"/>
          </w:tcPr>
          <w:p w14:paraId="56654CD9" w14:textId="77777777" w:rsidR="00386936" w:rsidRPr="00A51574" w:rsidRDefault="00386936" w:rsidP="007E7CDB">
            <w:pPr>
              <w:tabs>
                <w:tab w:val="left" w:pos="0"/>
              </w:tabs>
              <w:rPr>
                <w:noProof/>
              </w:rPr>
            </w:pPr>
          </w:p>
        </w:tc>
      </w:tr>
      <w:tr w:rsidR="00386936" w:rsidRPr="00A51574" w14:paraId="19BADFBA" w14:textId="77777777" w:rsidTr="007E7CDB">
        <w:tc>
          <w:tcPr>
            <w:tcW w:w="4628" w:type="dxa"/>
            <w:shd w:val="clear" w:color="auto" w:fill="auto"/>
          </w:tcPr>
          <w:p w14:paraId="08461527" w14:textId="77777777" w:rsidR="00386936" w:rsidRPr="009D7845" w:rsidRDefault="00386936" w:rsidP="007E7CDB">
            <w:r w:rsidRPr="00EA0C52">
              <w:t>Demonstrable high level of expertise of the individual</w:t>
            </w:r>
            <w:r>
              <w:t xml:space="preserve"> (i.e. </w:t>
            </w:r>
            <w:r w:rsidRPr="00EA0C52">
              <w:t xml:space="preserve">need to fulfil the cumulative general criteria </w:t>
            </w:r>
            <w:r>
              <w:t xml:space="preserve">under point 1 </w:t>
            </w:r>
            <w:r w:rsidRPr="00EA0C52">
              <w:t>and at least one out of the additional criteria</w:t>
            </w:r>
            <w:r>
              <w:t xml:space="preserve"> listed under point 3 of this Annex).</w:t>
            </w:r>
          </w:p>
        </w:tc>
        <w:tc>
          <w:tcPr>
            <w:tcW w:w="4614" w:type="dxa"/>
            <w:shd w:val="clear" w:color="auto" w:fill="auto"/>
          </w:tcPr>
          <w:p w14:paraId="03A63138" w14:textId="77777777" w:rsidR="00386936" w:rsidRPr="00A51574" w:rsidRDefault="00386936" w:rsidP="007E7CDB">
            <w:pPr>
              <w:tabs>
                <w:tab w:val="left" w:pos="0"/>
              </w:tabs>
              <w:rPr>
                <w:noProof/>
              </w:rPr>
            </w:pPr>
          </w:p>
        </w:tc>
      </w:tr>
      <w:tr w:rsidR="00386936" w:rsidRPr="00A51574" w14:paraId="6A6875E9" w14:textId="77777777" w:rsidTr="007E7CDB">
        <w:tc>
          <w:tcPr>
            <w:tcW w:w="4628" w:type="dxa"/>
            <w:shd w:val="clear" w:color="auto" w:fill="auto"/>
          </w:tcPr>
          <w:p w14:paraId="3125A6C2" w14:textId="77777777" w:rsidR="00386936" w:rsidRPr="001F07F7" w:rsidRDefault="00386936" w:rsidP="007E7CDB">
            <w:pPr>
              <w:rPr>
                <w:b/>
              </w:rPr>
            </w:pPr>
            <w:r w:rsidRPr="001F07F7">
              <w:rPr>
                <w:b/>
                <w:noProof/>
              </w:rPr>
              <w:t xml:space="preserve">Individuals applying to be appointed to represent a common interest </w:t>
            </w:r>
            <w:r w:rsidRPr="009D6B6B">
              <w:rPr>
                <w:b/>
                <w:noProof/>
                <w:szCs w:val="24"/>
                <w:shd w:val="clear" w:color="auto" w:fill="FFFFFF"/>
              </w:rPr>
              <w:t>in a particular policy area</w:t>
            </w:r>
            <w:r>
              <w:rPr>
                <w:b/>
                <w:noProof/>
                <w:szCs w:val="24"/>
                <w:shd w:val="clear" w:color="auto" w:fill="FFFFFF"/>
              </w:rPr>
              <w:t xml:space="preserve"> </w:t>
            </w:r>
            <w:r>
              <w:rPr>
                <w:b/>
                <w:noProof/>
              </w:rPr>
              <w:t>(</w:t>
            </w:r>
            <w:r w:rsidRPr="001F07F7">
              <w:rPr>
                <w:b/>
                <w:i/>
                <w:noProof/>
              </w:rPr>
              <w:t>Type B members</w:t>
            </w:r>
            <w:r w:rsidRPr="001F07F7">
              <w:rPr>
                <w:b/>
                <w:noProof/>
              </w:rPr>
              <w:t>)</w:t>
            </w:r>
            <w:r>
              <w:rPr>
                <w:b/>
                <w:noProof/>
              </w:rPr>
              <w:t>:</w:t>
            </w:r>
          </w:p>
        </w:tc>
        <w:tc>
          <w:tcPr>
            <w:tcW w:w="4614" w:type="dxa"/>
            <w:shd w:val="clear" w:color="auto" w:fill="auto"/>
          </w:tcPr>
          <w:p w14:paraId="0C7B1F32" w14:textId="77777777" w:rsidR="00386936" w:rsidRPr="00A51574" w:rsidRDefault="00386936" w:rsidP="007E7CDB">
            <w:pPr>
              <w:tabs>
                <w:tab w:val="left" w:pos="0"/>
              </w:tabs>
              <w:rPr>
                <w:noProof/>
              </w:rPr>
            </w:pPr>
          </w:p>
        </w:tc>
      </w:tr>
      <w:tr w:rsidR="00386936" w:rsidRPr="00A51574" w14:paraId="1094F641" w14:textId="77777777" w:rsidTr="007E7CDB">
        <w:tc>
          <w:tcPr>
            <w:tcW w:w="4628" w:type="dxa"/>
            <w:shd w:val="clear" w:color="auto" w:fill="auto"/>
          </w:tcPr>
          <w:p w14:paraId="4480670D" w14:textId="77777777" w:rsidR="00386936" w:rsidRPr="009D7845" w:rsidRDefault="00386936" w:rsidP="007E7CDB">
            <w:pPr>
              <w:tabs>
                <w:tab w:val="num" w:pos="0"/>
              </w:tabs>
            </w:pPr>
            <w:r w:rsidRPr="00FD2882">
              <w:t>Representativeness and significance of the stakeholder</w:t>
            </w:r>
            <w:r>
              <w:t>s whose common interest is represented by the individual</w:t>
            </w:r>
            <w:r w:rsidRPr="00FD2882">
              <w:t xml:space="preserve"> </w:t>
            </w:r>
            <w:r>
              <w:t xml:space="preserve">in relation to one or more tasks of the </w:t>
            </w:r>
            <w:r>
              <w:rPr>
                <w:noProof/>
              </w:rPr>
              <w:t>Platform</w:t>
            </w:r>
            <w:r>
              <w:t>.</w:t>
            </w:r>
          </w:p>
        </w:tc>
        <w:tc>
          <w:tcPr>
            <w:tcW w:w="4614" w:type="dxa"/>
            <w:shd w:val="clear" w:color="auto" w:fill="auto"/>
          </w:tcPr>
          <w:p w14:paraId="0CFE3DC9" w14:textId="77777777" w:rsidR="00386936" w:rsidRPr="00A51574" w:rsidRDefault="00386936" w:rsidP="007E7CDB">
            <w:pPr>
              <w:tabs>
                <w:tab w:val="left" w:pos="0"/>
              </w:tabs>
              <w:rPr>
                <w:noProof/>
              </w:rPr>
            </w:pPr>
          </w:p>
        </w:tc>
      </w:tr>
      <w:tr w:rsidR="00386936" w:rsidRPr="00A51574" w14:paraId="64606EE3" w14:textId="77777777" w:rsidTr="007E7CDB">
        <w:tc>
          <w:tcPr>
            <w:tcW w:w="4628" w:type="dxa"/>
            <w:shd w:val="clear" w:color="auto" w:fill="auto"/>
          </w:tcPr>
          <w:p w14:paraId="3DB7D1DD" w14:textId="77777777" w:rsidR="00386936" w:rsidRPr="00FD2882" w:rsidRDefault="00386936" w:rsidP="007E7CDB">
            <w:pPr>
              <w:tabs>
                <w:tab w:val="num" w:pos="0"/>
              </w:tabs>
            </w:pPr>
            <w:r>
              <w:t>Demonstrable high level of expertise of the individual (i.e. need to fulfil</w:t>
            </w:r>
            <w:r w:rsidRPr="00A0536A">
              <w:t xml:space="preserve"> the cumulative general criteria </w:t>
            </w:r>
            <w:r>
              <w:t xml:space="preserve">under point 1 </w:t>
            </w:r>
            <w:r w:rsidRPr="00A0536A">
              <w:t>and at least one out of the additional criteria</w:t>
            </w:r>
            <w:r>
              <w:t xml:space="preserve"> listed under </w:t>
            </w:r>
            <w:r>
              <w:lastRenderedPageBreak/>
              <w:t xml:space="preserve">point 3 of this Annex).   </w:t>
            </w:r>
          </w:p>
        </w:tc>
        <w:tc>
          <w:tcPr>
            <w:tcW w:w="4614" w:type="dxa"/>
            <w:shd w:val="clear" w:color="auto" w:fill="auto"/>
          </w:tcPr>
          <w:p w14:paraId="4FFAD23E" w14:textId="77777777" w:rsidR="00386936" w:rsidRPr="00A51574" w:rsidRDefault="00386936" w:rsidP="007E7CDB">
            <w:pPr>
              <w:tabs>
                <w:tab w:val="left" w:pos="0"/>
              </w:tabs>
              <w:rPr>
                <w:noProof/>
              </w:rPr>
            </w:pPr>
          </w:p>
        </w:tc>
      </w:tr>
      <w:tr w:rsidR="00386936" w:rsidRPr="00A51574" w14:paraId="0C053CD7" w14:textId="77777777" w:rsidTr="007E7CDB">
        <w:tc>
          <w:tcPr>
            <w:tcW w:w="4628" w:type="dxa"/>
            <w:shd w:val="clear" w:color="auto" w:fill="auto"/>
          </w:tcPr>
          <w:p w14:paraId="628AD68D" w14:textId="77777777" w:rsidR="00386936" w:rsidRPr="009D7845" w:rsidRDefault="00386936" w:rsidP="007E7CDB">
            <w:r>
              <w:rPr>
                <w:noProof/>
              </w:rPr>
              <w:t xml:space="preserve">Proven capacity to represent effectively the position shared by stakeholders and to provide informed, unbiased and researched input to the group discussion on one or more tasks. </w:t>
            </w:r>
          </w:p>
        </w:tc>
        <w:tc>
          <w:tcPr>
            <w:tcW w:w="4614" w:type="dxa"/>
            <w:shd w:val="clear" w:color="auto" w:fill="auto"/>
          </w:tcPr>
          <w:p w14:paraId="0355C222" w14:textId="77777777" w:rsidR="00386936" w:rsidRPr="00A51574" w:rsidRDefault="00386936" w:rsidP="007E7CDB">
            <w:pPr>
              <w:tabs>
                <w:tab w:val="left" w:pos="0"/>
              </w:tabs>
              <w:rPr>
                <w:noProof/>
              </w:rPr>
            </w:pPr>
          </w:p>
        </w:tc>
      </w:tr>
      <w:tr w:rsidR="00386936" w:rsidRPr="00A51574" w14:paraId="22CBA069" w14:textId="77777777" w:rsidTr="007E7CDB">
        <w:tc>
          <w:tcPr>
            <w:tcW w:w="4628" w:type="dxa"/>
            <w:shd w:val="clear" w:color="auto" w:fill="auto"/>
          </w:tcPr>
          <w:p w14:paraId="3FFBB735" w14:textId="77777777" w:rsidR="00386936" w:rsidRPr="001F07F7" w:rsidRDefault="00386936" w:rsidP="007E7CDB">
            <w:pPr>
              <w:rPr>
                <w:b/>
                <w:noProof/>
              </w:rPr>
            </w:pPr>
            <w:r w:rsidRPr="001F07F7">
              <w:rPr>
                <w:b/>
                <w:noProof/>
              </w:rPr>
              <w:t>Organisations representing private stakeholders, civil society or academia (</w:t>
            </w:r>
            <w:r w:rsidRPr="001F07F7">
              <w:rPr>
                <w:b/>
                <w:i/>
                <w:noProof/>
              </w:rPr>
              <w:t>Type C members</w:t>
            </w:r>
            <w:r w:rsidRPr="001F07F7">
              <w:rPr>
                <w:b/>
                <w:noProof/>
              </w:rPr>
              <w:t>):</w:t>
            </w:r>
          </w:p>
        </w:tc>
        <w:tc>
          <w:tcPr>
            <w:tcW w:w="4614" w:type="dxa"/>
            <w:shd w:val="clear" w:color="auto" w:fill="auto"/>
          </w:tcPr>
          <w:p w14:paraId="36B04173" w14:textId="77777777" w:rsidR="00386936" w:rsidRPr="00A51574" w:rsidRDefault="00386936" w:rsidP="007E7CDB">
            <w:pPr>
              <w:tabs>
                <w:tab w:val="left" w:pos="0"/>
              </w:tabs>
              <w:rPr>
                <w:noProof/>
              </w:rPr>
            </w:pPr>
          </w:p>
        </w:tc>
      </w:tr>
      <w:tr w:rsidR="00386936" w:rsidRPr="00A51574" w14:paraId="259804C4" w14:textId="77777777" w:rsidTr="007E7CDB">
        <w:tc>
          <w:tcPr>
            <w:tcW w:w="4628" w:type="dxa"/>
            <w:shd w:val="clear" w:color="auto" w:fill="auto"/>
          </w:tcPr>
          <w:p w14:paraId="78D5A87E" w14:textId="77777777" w:rsidR="00386936" w:rsidRDefault="00386936" w:rsidP="007E7CDB">
            <w:pPr>
              <w:tabs>
                <w:tab w:val="num" w:pos="0"/>
              </w:tabs>
              <w:rPr>
                <w:noProof/>
              </w:rPr>
            </w:pPr>
            <w:r w:rsidRPr="001D567A">
              <w:rPr>
                <w:noProof/>
              </w:rPr>
              <w:t>Representativeness and significance of the organisation in relation to one or more tasks</w:t>
            </w:r>
            <w:r>
              <w:rPr>
                <w:noProof/>
              </w:rPr>
              <w:t xml:space="preserve">  of the Platform. </w:t>
            </w:r>
          </w:p>
        </w:tc>
        <w:tc>
          <w:tcPr>
            <w:tcW w:w="4614" w:type="dxa"/>
            <w:shd w:val="clear" w:color="auto" w:fill="auto"/>
          </w:tcPr>
          <w:p w14:paraId="37ADED80" w14:textId="77777777" w:rsidR="00386936" w:rsidRDefault="00386936" w:rsidP="007E7CDB">
            <w:pPr>
              <w:tabs>
                <w:tab w:val="left" w:pos="0"/>
              </w:tabs>
              <w:rPr>
                <w:noProof/>
              </w:rPr>
            </w:pPr>
          </w:p>
          <w:p w14:paraId="267D0791" w14:textId="77777777" w:rsidR="00386936" w:rsidRPr="00A51574" w:rsidRDefault="00386936" w:rsidP="007E7CDB">
            <w:pPr>
              <w:tabs>
                <w:tab w:val="left" w:pos="0"/>
              </w:tabs>
              <w:rPr>
                <w:noProof/>
              </w:rPr>
            </w:pPr>
          </w:p>
        </w:tc>
      </w:tr>
      <w:tr w:rsidR="00386936" w:rsidRPr="00A51574" w14:paraId="7B2520CA" w14:textId="77777777" w:rsidTr="007E7CDB">
        <w:trPr>
          <w:trHeight w:val="2690"/>
        </w:trPr>
        <w:tc>
          <w:tcPr>
            <w:tcW w:w="4628" w:type="dxa"/>
            <w:shd w:val="clear" w:color="auto" w:fill="auto"/>
          </w:tcPr>
          <w:p w14:paraId="53FBAACB" w14:textId="77777777" w:rsidR="00386936" w:rsidRPr="001D567A" w:rsidRDefault="00386936" w:rsidP="007E7CDB">
            <w:pPr>
              <w:tabs>
                <w:tab w:val="num" w:pos="0"/>
              </w:tabs>
              <w:spacing w:after="360"/>
              <w:rPr>
                <w:noProof/>
              </w:rPr>
            </w:pPr>
            <w:r>
              <w:t>Demonstrable high level of expertise of the expert who</w:t>
            </w:r>
            <w:r w:rsidRPr="00FD2882">
              <w:t xml:space="preserve"> has </w:t>
            </w:r>
            <w:r>
              <w:t xml:space="preserve">been </w:t>
            </w:r>
            <w:r w:rsidRPr="00FD2882">
              <w:t xml:space="preserve">nominated </w:t>
            </w:r>
            <w:r>
              <w:t xml:space="preserve">by </w:t>
            </w:r>
            <w:r w:rsidRPr="00FD2882">
              <w:t>the applicant</w:t>
            </w:r>
            <w:r>
              <w:t xml:space="preserve"> as its permanent representative, as well as of possible representatives with more specific technical expertise who would participate in specific subgroups (i.e. need to fulfil</w:t>
            </w:r>
            <w:r w:rsidRPr="00A0536A">
              <w:t xml:space="preserve"> the cumulative general criteria </w:t>
            </w:r>
            <w:r>
              <w:t>under point 1 a</w:t>
            </w:r>
            <w:r w:rsidRPr="00A0536A">
              <w:t>nd at least one out of the additional criteria</w:t>
            </w:r>
            <w:r>
              <w:t xml:space="preserve"> listed under point 3 of this Annex).   </w:t>
            </w:r>
          </w:p>
        </w:tc>
        <w:tc>
          <w:tcPr>
            <w:tcW w:w="4614" w:type="dxa"/>
            <w:shd w:val="clear" w:color="auto" w:fill="auto"/>
          </w:tcPr>
          <w:p w14:paraId="78D4148B" w14:textId="77777777" w:rsidR="00386936" w:rsidRDefault="00386936" w:rsidP="007E7CDB">
            <w:pPr>
              <w:tabs>
                <w:tab w:val="left" w:pos="0"/>
              </w:tabs>
              <w:rPr>
                <w:noProof/>
              </w:rPr>
            </w:pPr>
          </w:p>
        </w:tc>
      </w:tr>
      <w:tr w:rsidR="00386936" w:rsidRPr="00A51574" w14:paraId="4B36AEC2" w14:textId="77777777" w:rsidTr="007E7CDB">
        <w:tc>
          <w:tcPr>
            <w:tcW w:w="4628" w:type="dxa"/>
            <w:shd w:val="clear" w:color="auto" w:fill="auto"/>
          </w:tcPr>
          <w:p w14:paraId="5A67CECE" w14:textId="77777777" w:rsidR="00386936" w:rsidRPr="001F07F7" w:rsidRDefault="00386936" w:rsidP="00386936">
            <w:pPr>
              <w:pStyle w:val="ListParagraph"/>
              <w:numPr>
                <w:ilvl w:val="0"/>
                <w:numId w:val="22"/>
              </w:numPr>
              <w:ind w:left="426" w:hanging="426"/>
              <w:rPr>
                <w:rFonts w:eastAsia="Calibri"/>
              </w:rPr>
            </w:pPr>
            <w:r w:rsidRPr="001F07F7">
              <w:rPr>
                <w:b/>
                <w:noProof/>
              </w:rPr>
              <w:t xml:space="preserve">Additional, alternative criteria (at least one criterion should be met by applicants):  </w:t>
            </w:r>
          </w:p>
        </w:tc>
        <w:tc>
          <w:tcPr>
            <w:tcW w:w="4614" w:type="dxa"/>
            <w:shd w:val="clear" w:color="auto" w:fill="auto"/>
          </w:tcPr>
          <w:p w14:paraId="5B75A48D" w14:textId="77777777" w:rsidR="00386936" w:rsidRPr="00A51574" w:rsidRDefault="00386936" w:rsidP="007E7CDB">
            <w:pPr>
              <w:tabs>
                <w:tab w:val="left" w:pos="0"/>
              </w:tabs>
              <w:rPr>
                <w:noProof/>
              </w:rPr>
            </w:pPr>
          </w:p>
        </w:tc>
      </w:tr>
      <w:tr w:rsidR="00386936" w:rsidRPr="00A51574" w14:paraId="0B4B0CB0" w14:textId="77777777" w:rsidTr="007E7CDB">
        <w:tc>
          <w:tcPr>
            <w:tcW w:w="4628" w:type="dxa"/>
            <w:shd w:val="clear" w:color="auto" w:fill="auto"/>
          </w:tcPr>
          <w:p w14:paraId="0BDB13C8" w14:textId="77777777" w:rsidR="00386936" w:rsidRPr="00A51574" w:rsidRDefault="00386936" w:rsidP="007E7CDB">
            <w:pPr>
              <w:pStyle w:val="ListParagraph"/>
              <w:spacing w:before="120" w:after="120"/>
              <w:ind w:left="0"/>
              <w:rPr>
                <w:rFonts w:eastAsia="Calibri"/>
              </w:rPr>
            </w:pPr>
            <w:r w:rsidRPr="000E7F51">
              <w:rPr>
                <w:rFonts w:eastAsiaTheme="minorHAnsi"/>
                <w:szCs w:val="22"/>
              </w:rPr>
              <w:t>Demonstrable experience and knowledge relevant for the development of technical screening criteria for the EU taxonomy, notably in one or more of the following environmental objectives: sustainable use and protection of water and marine resources, transition to a circular economy, pollution prevention and control, protection and restoration of biodiversity and ecosystems</w:t>
            </w:r>
            <w:r>
              <w:rPr>
                <w:rFonts w:eastAsiaTheme="minorHAnsi"/>
                <w:szCs w:val="22"/>
              </w:rPr>
              <w:t>.</w:t>
            </w:r>
          </w:p>
        </w:tc>
        <w:tc>
          <w:tcPr>
            <w:tcW w:w="4614" w:type="dxa"/>
            <w:shd w:val="clear" w:color="auto" w:fill="auto"/>
          </w:tcPr>
          <w:p w14:paraId="6E92A82F" w14:textId="77777777" w:rsidR="00386936" w:rsidRPr="00A51574" w:rsidRDefault="00386936" w:rsidP="007E7CDB">
            <w:pPr>
              <w:tabs>
                <w:tab w:val="left" w:pos="0"/>
              </w:tabs>
              <w:rPr>
                <w:noProof/>
              </w:rPr>
            </w:pPr>
          </w:p>
        </w:tc>
      </w:tr>
      <w:tr w:rsidR="00386936" w:rsidRPr="00A51574" w14:paraId="3943EC09" w14:textId="77777777" w:rsidTr="007E7CDB">
        <w:tc>
          <w:tcPr>
            <w:tcW w:w="4628" w:type="dxa"/>
            <w:shd w:val="clear" w:color="auto" w:fill="auto"/>
          </w:tcPr>
          <w:p w14:paraId="593267EB" w14:textId="77777777" w:rsidR="00386936" w:rsidRPr="00A51574" w:rsidRDefault="00386936" w:rsidP="007E7CDB">
            <w:pPr>
              <w:rPr>
                <w:rFonts w:eastAsia="Calibri"/>
              </w:rPr>
            </w:pPr>
            <w:r w:rsidRPr="00903C92">
              <w:t>Demonstrable experience and knowledge relevant for developing technical screening criteri</w:t>
            </w:r>
            <w:r>
              <w:t>a for climate change mitigation, including energy efficiency.</w:t>
            </w:r>
          </w:p>
        </w:tc>
        <w:tc>
          <w:tcPr>
            <w:tcW w:w="4614" w:type="dxa"/>
            <w:shd w:val="clear" w:color="auto" w:fill="auto"/>
          </w:tcPr>
          <w:p w14:paraId="7DC9941C" w14:textId="77777777" w:rsidR="00386936" w:rsidRPr="00A51574" w:rsidRDefault="00386936" w:rsidP="007E7CDB">
            <w:pPr>
              <w:tabs>
                <w:tab w:val="left" w:pos="0"/>
              </w:tabs>
              <w:rPr>
                <w:noProof/>
              </w:rPr>
            </w:pPr>
          </w:p>
        </w:tc>
      </w:tr>
      <w:tr w:rsidR="00386936" w:rsidRPr="00A51574" w14:paraId="453F3962" w14:textId="77777777" w:rsidTr="007E7CDB">
        <w:tc>
          <w:tcPr>
            <w:tcW w:w="4628" w:type="dxa"/>
            <w:shd w:val="clear" w:color="auto" w:fill="auto"/>
          </w:tcPr>
          <w:p w14:paraId="7DC2E477" w14:textId="77777777" w:rsidR="00386936" w:rsidRPr="00A51574" w:rsidDel="00730C2E" w:rsidRDefault="00386936" w:rsidP="007E7CDB">
            <w:r w:rsidRPr="00903C92">
              <w:t xml:space="preserve">Demonstrable experience and technical knowledge of the environmental performance of economic activities, in particular in the manufacturing, energy, transport, water, waste, ICT, mining, agriculture, forestry and </w:t>
            </w:r>
            <w:r w:rsidRPr="00903C92">
              <w:lastRenderedPageBreak/>
              <w:t>buildings sectors</w:t>
            </w:r>
            <w:r>
              <w:t>.</w:t>
            </w:r>
          </w:p>
        </w:tc>
        <w:tc>
          <w:tcPr>
            <w:tcW w:w="4614" w:type="dxa"/>
            <w:shd w:val="clear" w:color="auto" w:fill="auto"/>
          </w:tcPr>
          <w:p w14:paraId="38C3A935" w14:textId="77777777" w:rsidR="00386936" w:rsidRPr="00A51574" w:rsidRDefault="00386936" w:rsidP="007E7CDB">
            <w:pPr>
              <w:tabs>
                <w:tab w:val="left" w:pos="0"/>
              </w:tabs>
              <w:rPr>
                <w:noProof/>
              </w:rPr>
            </w:pPr>
          </w:p>
        </w:tc>
      </w:tr>
      <w:tr w:rsidR="00386936" w:rsidRPr="00A51574" w14:paraId="6ABAC536" w14:textId="77777777" w:rsidTr="007E7CDB">
        <w:tc>
          <w:tcPr>
            <w:tcW w:w="4628" w:type="dxa"/>
            <w:shd w:val="clear" w:color="auto" w:fill="auto"/>
          </w:tcPr>
          <w:p w14:paraId="25894A5B" w14:textId="77777777" w:rsidR="00386936" w:rsidRPr="00A51574" w:rsidDel="00730C2E" w:rsidRDefault="00386936" w:rsidP="007E7CDB">
            <w:r w:rsidRPr="00903C92">
              <w:t>Demonstrable experience and technical knowledge in development and implementation of climate resilience and adaptation measures across different economic sectors</w:t>
            </w:r>
            <w:r>
              <w:t>.</w:t>
            </w:r>
          </w:p>
        </w:tc>
        <w:tc>
          <w:tcPr>
            <w:tcW w:w="4614" w:type="dxa"/>
            <w:shd w:val="clear" w:color="auto" w:fill="auto"/>
          </w:tcPr>
          <w:p w14:paraId="1EF6522A" w14:textId="77777777" w:rsidR="00386936" w:rsidRPr="00A51574" w:rsidRDefault="00386936" w:rsidP="007E7CDB">
            <w:pPr>
              <w:tabs>
                <w:tab w:val="left" w:pos="0"/>
              </w:tabs>
              <w:rPr>
                <w:noProof/>
              </w:rPr>
            </w:pPr>
          </w:p>
        </w:tc>
      </w:tr>
      <w:tr w:rsidR="00386936" w:rsidRPr="00A51574" w14:paraId="00974DBF" w14:textId="77777777" w:rsidTr="007E7CDB">
        <w:tc>
          <w:tcPr>
            <w:tcW w:w="4628" w:type="dxa"/>
            <w:shd w:val="clear" w:color="auto" w:fill="auto"/>
          </w:tcPr>
          <w:p w14:paraId="1A2C8C0D" w14:textId="77777777" w:rsidR="00386936" w:rsidRPr="00A51574" w:rsidDel="00730C2E" w:rsidRDefault="00386936" w:rsidP="007E7CDB">
            <w:r w:rsidRPr="00903C92">
              <w:rPr>
                <w:rFonts w:eastAsia="Calibri"/>
              </w:rPr>
              <w:t>Thorough understanding of environmental laws and standards (EU and in other jurisdictions) of relevance to, at the very least, one of the six environmental objectives</w:t>
            </w:r>
            <w:r>
              <w:rPr>
                <w:rFonts w:eastAsia="Calibri"/>
              </w:rPr>
              <w:t>.</w:t>
            </w:r>
          </w:p>
        </w:tc>
        <w:tc>
          <w:tcPr>
            <w:tcW w:w="4614" w:type="dxa"/>
            <w:shd w:val="clear" w:color="auto" w:fill="auto"/>
          </w:tcPr>
          <w:p w14:paraId="3A05839F" w14:textId="77777777" w:rsidR="00386936" w:rsidRPr="00A51574" w:rsidRDefault="00386936" w:rsidP="007E7CDB">
            <w:pPr>
              <w:tabs>
                <w:tab w:val="left" w:pos="0"/>
              </w:tabs>
              <w:rPr>
                <w:noProof/>
              </w:rPr>
            </w:pPr>
          </w:p>
        </w:tc>
      </w:tr>
      <w:tr w:rsidR="00386936" w:rsidRPr="00A51574" w14:paraId="5C0626CF" w14:textId="77777777" w:rsidTr="007E7CDB">
        <w:tc>
          <w:tcPr>
            <w:tcW w:w="4628" w:type="dxa"/>
            <w:shd w:val="clear" w:color="auto" w:fill="auto"/>
          </w:tcPr>
          <w:p w14:paraId="478E49D7" w14:textId="77777777" w:rsidR="00386936" w:rsidRPr="00A51574" w:rsidDel="00730C2E" w:rsidRDefault="00386936" w:rsidP="007E7CDB">
            <w:r w:rsidRPr="00903C92">
              <w:rPr>
                <w:rFonts w:eastAsia="Calibri"/>
              </w:rPr>
              <w:t>Thorough understanding of life cycle assessments, environmental indicators and other environmental assessment frameworks of relevance</w:t>
            </w:r>
            <w:r>
              <w:rPr>
                <w:rFonts w:eastAsia="Calibri"/>
              </w:rPr>
              <w:t>.</w:t>
            </w:r>
          </w:p>
        </w:tc>
        <w:tc>
          <w:tcPr>
            <w:tcW w:w="4614" w:type="dxa"/>
            <w:shd w:val="clear" w:color="auto" w:fill="auto"/>
          </w:tcPr>
          <w:p w14:paraId="38B39273" w14:textId="77777777" w:rsidR="00386936" w:rsidRPr="00A51574" w:rsidRDefault="00386936" w:rsidP="007E7CDB">
            <w:pPr>
              <w:tabs>
                <w:tab w:val="left" w:pos="0"/>
              </w:tabs>
              <w:rPr>
                <w:noProof/>
              </w:rPr>
            </w:pPr>
          </w:p>
        </w:tc>
      </w:tr>
      <w:tr w:rsidR="00386936" w:rsidRPr="00A51574" w14:paraId="1ED75D3B" w14:textId="77777777" w:rsidTr="007E7CDB">
        <w:tc>
          <w:tcPr>
            <w:tcW w:w="4628" w:type="dxa"/>
            <w:shd w:val="clear" w:color="auto" w:fill="auto"/>
          </w:tcPr>
          <w:p w14:paraId="730BB5A7" w14:textId="77777777" w:rsidR="00386936" w:rsidRPr="00A51574" w:rsidDel="00730C2E" w:rsidRDefault="00386936" w:rsidP="007E7CDB">
            <w:pPr>
              <w:pStyle w:val="Tiret0"/>
              <w:numPr>
                <w:ilvl w:val="0"/>
                <w:numId w:val="0"/>
              </w:numPr>
            </w:pPr>
            <w:r>
              <w:t>Demonstrable experience in applying classification systems in investment and finance decision-making, including the collecting and use of relevant data in that context.</w:t>
            </w:r>
          </w:p>
        </w:tc>
        <w:tc>
          <w:tcPr>
            <w:tcW w:w="4614" w:type="dxa"/>
            <w:shd w:val="clear" w:color="auto" w:fill="auto"/>
          </w:tcPr>
          <w:p w14:paraId="2344BB6F" w14:textId="77777777" w:rsidR="00386936" w:rsidRPr="00A51574" w:rsidRDefault="00386936" w:rsidP="007E7CDB">
            <w:pPr>
              <w:tabs>
                <w:tab w:val="left" w:pos="0"/>
              </w:tabs>
              <w:rPr>
                <w:noProof/>
              </w:rPr>
            </w:pPr>
          </w:p>
        </w:tc>
      </w:tr>
      <w:tr w:rsidR="00386936" w:rsidRPr="00A51574" w14:paraId="2246DDB5" w14:textId="77777777" w:rsidTr="007E7CDB">
        <w:tc>
          <w:tcPr>
            <w:tcW w:w="4628" w:type="dxa"/>
            <w:shd w:val="clear" w:color="auto" w:fill="auto"/>
          </w:tcPr>
          <w:p w14:paraId="472053FC" w14:textId="77777777" w:rsidR="00386936" w:rsidRPr="00A51574" w:rsidDel="00730C2E" w:rsidRDefault="00386936" w:rsidP="007E7CDB">
            <w:r w:rsidRPr="00903C92">
              <w:t>Demonstrable experience in the fields of social, labour or human rights, and the conduct and implementation of policy in relation of these rights</w:t>
            </w:r>
            <w:r>
              <w:t>.</w:t>
            </w:r>
          </w:p>
        </w:tc>
        <w:tc>
          <w:tcPr>
            <w:tcW w:w="4614" w:type="dxa"/>
            <w:shd w:val="clear" w:color="auto" w:fill="auto"/>
          </w:tcPr>
          <w:p w14:paraId="3E42C330" w14:textId="77777777" w:rsidR="00386936" w:rsidRPr="00A51574" w:rsidRDefault="00386936" w:rsidP="007E7CDB">
            <w:pPr>
              <w:tabs>
                <w:tab w:val="left" w:pos="0"/>
              </w:tabs>
              <w:rPr>
                <w:noProof/>
              </w:rPr>
            </w:pPr>
          </w:p>
        </w:tc>
      </w:tr>
      <w:tr w:rsidR="00386936" w:rsidRPr="00A51574" w14:paraId="6DAD029E" w14:textId="77777777" w:rsidTr="007E7CDB">
        <w:tc>
          <w:tcPr>
            <w:tcW w:w="4628" w:type="dxa"/>
            <w:shd w:val="clear" w:color="auto" w:fill="auto"/>
          </w:tcPr>
          <w:p w14:paraId="13B4375B" w14:textId="77777777" w:rsidR="00386936" w:rsidRPr="00A51574" w:rsidDel="00730C2E" w:rsidRDefault="00386936" w:rsidP="007E7CDB">
            <w:pPr>
              <w:spacing w:after="360"/>
            </w:pPr>
            <w:r w:rsidRPr="00903C92">
              <w:rPr>
                <w:rFonts w:eastAsia="Calibri"/>
              </w:rPr>
              <w:t>Thorough understanding of the social dimension of sustainability and its relevance for investment purposes.</w:t>
            </w:r>
          </w:p>
        </w:tc>
        <w:tc>
          <w:tcPr>
            <w:tcW w:w="4614" w:type="dxa"/>
            <w:shd w:val="clear" w:color="auto" w:fill="auto"/>
          </w:tcPr>
          <w:p w14:paraId="03BC664B" w14:textId="77777777" w:rsidR="00386936" w:rsidRPr="00A51574" w:rsidRDefault="00386936" w:rsidP="007E7CDB">
            <w:pPr>
              <w:tabs>
                <w:tab w:val="left" w:pos="0"/>
              </w:tabs>
              <w:rPr>
                <w:noProof/>
              </w:rPr>
            </w:pPr>
          </w:p>
        </w:tc>
      </w:tr>
    </w:tbl>
    <w:p w14:paraId="214A4A28" w14:textId="77777777" w:rsidR="00386936" w:rsidRPr="00A51574" w:rsidRDefault="00386936" w:rsidP="00386936">
      <w:pPr>
        <w:tabs>
          <w:tab w:val="left" w:pos="0"/>
        </w:tabs>
        <w:spacing w:after="0"/>
        <w:rPr>
          <w:noProof/>
          <w:u w:val="single"/>
        </w:rPr>
      </w:pPr>
    </w:p>
    <w:p w14:paraId="3A0BA398" w14:textId="77777777" w:rsidR="00386936" w:rsidRDefault="00386936" w:rsidP="00386936">
      <w:pPr>
        <w:rPr>
          <w:noProof/>
        </w:rPr>
      </w:pPr>
    </w:p>
    <w:p w14:paraId="6B8FC77F" w14:textId="77777777" w:rsidR="00386936" w:rsidRPr="00A51574" w:rsidRDefault="00386936" w:rsidP="00386936">
      <w:pPr>
        <w:rPr>
          <w:noProof/>
        </w:rPr>
      </w:pPr>
      <w:r w:rsidRPr="00A51574">
        <w:rPr>
          <w:noProof/>
        </w:rPr>
        <w:t>Title: ………………….</w:t>
      </w:r>
    </w:p>
    <w:p w14:paraId="05E545B5" w14:textId="77777777" w:rsidR="00386936" w:rsidRPr="00A51574" w:rsidRDefault="00386936" w:rsidP="00386936">
      <w:pPr>
        <w:rPr>
          <w:noProof/>
        </w:rPr>
      </w:pPr>
      <w:r w:rsidRPr="00A51574">
        <w:rPr>
          <w:noProof/>
        </w:rPr>
        <w:t>Surname</w:t>
      </w:r>
      <w:r w:rsidRPr="00A51574">
        <w:rPr>
          <w:noProof/>
          <w:vertAlign w:val="superscript"/>
        </w:rPr>
        <w:footnoteReference w:id="18"/>
      </w:r>
      <w:r w:rsidRPr="00A51574">
        <w:rPr>
          <w:noProof/>
        </w:rPr>
        <w:t>: .……………….</w:t>
      </w:r>
    </w:p>
    <w:p w14:paraId="47AFD9E4" w14:textId="77777777" w:rsidR="00386936" w:rsidRPr="00A51574" w:rsidRDefault="00386936" w:rsidP="00386936">
      <w:pPr>
        <w:rPr>
          <w:noProof/>
        </w:rPr>
      </w:pPr>
      <w:r w:rsidRPr="00A51574">
        <w:rPr>
          <w:noProof/>
        </w:rPr>
        <w:t>First name</w:t>
      </w:r>
      <w:r w:rsidRPr="00A51574">
        <w:rPr>
          <w:noProof/>
          <w:vertAlign w:val="superscript"/>
        </w:rPr>
        <w:footnoteReference w:id="19"/>
      </w:r>
      <w:r w:rsidRPr="00A51574">
        <w:rPr>
          <w:noProof/>
        </w:rPr>
        <w:t>: ………………….</w:t>
      </w:r>
    </w:p>
    <w:p w14:paraId="4046CEF4" w14:textId="77777777" w:rsidR="00386936" w:rsidRPr="00A51574" w:rsidRDefault="00386936" w:rsidP="00386936">
      <w:pPr>
        <w:rPr>
          <w:noProof/>
        </w:rPr>
      </w:pPr>
      <w:r w:rsidRPr="00A51574">
        <w:rPr>
          <w:noProof/>
        </w:rPr>
        <w:t>Date: ………………….</w:t>
      </w:r>
    </w:p>
    <w:p w14:paraId="777E3949" w14:textId="77777777" w:rsidR="00386936" w:rsidRPr="00A51574" w:rsidRDefault="00386936" w:rsidP="00386936">
      <w:pPr>
        <w:rPr>
          <w:noProof/>
        </w:rPr>
      </w:pPr>
      <w:r w:rsidRPr="00A51574">
        <w:rPr>
          <w:noProof/>
        </w:rPr>
        <w:t>Signature …………………..</w:t>
      </w:r>
    </w:p>
    <w:p w14:paraId="40688CC5" w14:textId="77777777" w:rsidR="00386936" w:rsidRDefault="00386936" w:rsidP="00386936">
      <w:pPr>
        <w:rPr>
          <w:noProof/>
        </w:rPr>
      </w:pPr>
      <w:r w:rsidRPr="00A51574">
        <w:rPr>
          <w:noProof/>
        </w:rPr>
        <w:br w:type="page"/>
      </w:r>
    </w:p>
    <w:p w14:paraId="05ED4719" w14:textId="77777777" w:rsidR="00386936" w:rsidRPr="00C15E39" w:rsidRDefault="00386936" w:rsidP="00386936">
      <w:pPr>
        <w:autoSpaceDE w:val="0"/>
        <w:autoSpaceDN w:val="0"/>
        <w:adjustRightInd w:val="0"/>
        <w:spacing w:after="0"/>
        <w:jc w:val="center"/>
        <w:rPr>
          <w:b/>
          <w:bCs/>
          <w:szCs w:val="24"/>
          <w:lang w:eastAsia="en-GB"/>
        </w:rPr>
      </w:pPr>
      <w:r w:rsidRPr="00C15E39">
        <w:rPr>
          <w:b/>
          <w:bCs/>
          <w:szCs w:val="24"/>
          <w:lang w:eastAsia="en-GB"/>
        </w:rPr>
        <w:lastRenderedPageBreak/>
        <w:t>ANNEX II</w:t>
      </w:r>
      <w:r>
        <w:rPr>
          <w:b/>
          <w:bCs/>
          <w:szCs w:val="24"/>
          <w:lang w:eastAsia="en-GB"/>
        </w:rPr>
        <w:t>I</w:t>
      </w:r>
    </w:p>
    <w:p w14:paraId="7ACD4246" w14:textId="77777777" w:rsidR="00386936" w:rsidRPr="00C15E39" w:rsidRDefault="00386936" w:rsidP="00386936">
      <w:pPr>
        <w:autoSpaceDE w:val="0"/>
        <w:autoSpaceDN w:val="0"/>
        <w:adjustRightInd w:val="0"/>
        <w:spacing w:after="0"/>
        <w:jc w:val="left"/>
        <w:rPr>
          <w:szCs w:val="24"/>
          <w:lang w:eastAsia="en-GB"/>
        </w:rPr>
      </w:pPr>
    </w:p>
    <w:p w14:paraId="2F74807A" w14:textId="77777777" w:rsidR="00386936" w:rsidRPr="00C15E39" w:rsidRDefault="00386936" w:rsidP="00386936">
      <w:pPr>
        <w:tabs>
          <w:tab w:val="left" w:pos="720"/>
        </w:tabs>
        <w:jc w:val="center"/>
        <w:rPr>
          <w:rFonts w:eastAsia="SimSun"/>
          <w:bCs/>
          <w:noProof/>
          <w:u w:val="single"/>
          <w:lang w:eastAsia="zh-CN"/>
        </w:rPr>
      </w:pPr>
      <w:r w:rsidRPr="00C15E39">
        <w:rPr>
          <w:rFonts w:eastAsia="SimSun"/>
          <w:bCs/>
          <w:noProof/>
          <w:u w:val="single"/>
          <w:lang w:eastAsia="zh-CN"/>
        </w:rPr>
        <w:t>Standard declaration of interests (DOI) form for individuals applying to be appointed as members of expert groups or sub-groups in a personal capacity</w:t>
      </w:r>
    </w:p>
    <w:p w14:paraId="23718457" w14:textId="77777777" w:rsidR="00386936" w:rsidRPr="00C15E39" w:rsidRDefault="00386936" w:rsidP="00386936">
      <w:pPr>
        <w:tabs>
          <w:tab w:val="left" w:pos="720"/>
        </w:tabs>
        <w:jc w:val="center"/>
        <w:rPr>
          <w:rFonts w:eastAsia="SimSun"/>
          <w:b/>
          <w:bCs/>
          <w:caps/>
          <w:noProof/>
          <w:lang w:val="en-US" w:eastAsia="zh-CN"/>
        </w:rPr>
      </w:pPr>
    </w:p>
    <w:p w14:paraId="54EEC40A" w14:textId="77777777" w:rsidR="00386936" w:rsidRPr="00C15E39" w:rsidRDefault="00386936" w:rsidP="00386936">
      <w:pPr>
        <w:rPr>
          <w:rFonts w:eastAsia="SimSun"/>
          <w:iCs/>
          <w:noProof/>
          <w:u w:val="single"/>
          <w:lang w:eastAsia="zh-CN"/>
        </w:rPr>
      </w:pPr>
      <w:r w:rsidRPr="00C15E39">
        <w:rPr>
          <w:rFonts w:eastAsia="SimSun"/>
          <w:iCs/>
          <w:noProof/>
          <w:u w:val="single"/>
          <w:lang w:eastAsia="zh-CN"/>
        </w:rPr>
        <w:t xml:space="preserve">Legal basis: </w:t>
      </w:r>
    </w:p>
    <w:p w14:paraId="66E38394" w14:textId="77777777" w:rsidR="00386936" w:rsidRPr="00C15E39" w:rsidRDefault="00386936" w:rsidP="00386936">
      <w:pPr>
        <w:rPr>
          <w:rFonts w:eastAsia="SimSun"/>
          <w:iCs/>
          <w:noProof/>
          <w:u w:val="single"/>
          <w:lang w:eastAsia="zh-CN"/>
        </w:rPr>
      </w:pPr>
      <w:r w:rsidRPr="00C15E39">
        <w:rPr>
          <w:rFonts w:eastAsia="SimSun"/>
          <w:iCs/>
          <w:noProof/>
          <w:lang w:eastAsia="zh-CN"/>
        </w:rPr>
        <w:t>Commission Decision C(2016)</w:t>
      </w:r>
      <w:r>
        <w:rPr>
          <w:rFonts w:eastAsia="SimSun"/>
          <w:iCs/>
          <w:noProof/>
          <w:lang w:eastAsia="zh-CN"/>
        </w:rPr>
        <w:t xml:space="preserve">3301 </w:t>
      </w:r>
      <w:r w:rsidRPr="00C15E39">
        <w:rPr>
          <w:rFonts w:eastAsia="SimSun"/>
          <w:iCs/>
          <w:noProof/>
          <w:lang w:eastAsia="zh-CN"/>
        </w:rPr>
        <w:t>establishing horizontal rules on the creation and operation of Commission expert groups, Articles 2(4) and 11.</w:t>
      </w:r>
    </w:p>
    <w:p w14:paraId="413BBDB3" w14:textId="77777777" w:rsidR="00386936" w:rsidRPr="00C15E39" w:rsidRDefault="00386936" w:rsidP="00386936">
      <w:pPr>
        <w:rPr>
          <w:rFonts w:eastAsia="SimSun"/>
          <w:iCs/>
          <w:noProof/>
          <w:u w:val="single"/>
          <w:lang w:eastAsia="zh-CN"/>
        </w:rPr>
      </w:pPr>
      <w:r w:rsidRPr="00C15E39">
        <w:rPr>
          <w:rFonts w:eastAsia="SimSun"/>
          <w:iCs/>
          <w:noProof/>
          <w:u w:val="single"/>
          <w:lang w:eastAsia="zh-CN"/>
        </w:rPr>
        <w:t>Definitions:</w:t>
      </w:r>
    </w:p>
    <w:p w14:paraId="2BE95C50" w14:textId="77777777" w:rsidR="00386936" w:rsidRPr="00C15E39" w:rsidRDefault="00386936" w:rsidP="00386936">
      <w:pPr>
        <w:rPr>
          <w:rFonts w:eastAsia="SimSun"/>
          <w:noProof/>
          <w:lang w:eastAsia="zh-CN"/>
        </w:rPr>
      </w:pPr>
      <w:r w:rsidRPr="00C15E39">
        <w:rPr>
          <w:rFonts w:eastAsia="SimSun"/>
          <w:noProof/>
          <w:lang w:eastAsia="zh-CN"/>
        </w:rPr>
        <w:t>"</w:t>
      </w:r>
      <w:r w:rsidRPr="00C15E39">
        <w:rPr>
          <w:rFonts w:eastAsia="SimSun"/>
          <w:b/>
          <w:noProof/>
          <w:lang w:eastAsia="zh-CN"/>
        </w:rPr>
        <w:t>Conflict of interest</w:t>
      </w:r>
      <w:r w:rsidRPr="00C15E39">
        <w:rPr>
          <w:rFonts w:eastAsia="SimSun"/>
          <w:noProof/>
          <w:lang w:eastAsia="zh-CN"/>
        </w:rPr>
        <w:t xml:space="preserve">" means any situation where an individual has an interest that may compromise or be reasonably perceived to compromise the individual’s </w:t>
      </w:r>
      <w:r w:rsidRPr="00C15E39">
        <w:rPr>
          <w:rFonts w:eastAsia="SimSun"/>
          <w:bCs/>
          <w:iCs/>
          <w:noProof/>
          <w:lang w:eastAsia="zh-CN"/>
        </w:rPr>
        <w:t>capacity to act independently and in the public interest when providing advice to the Commission in relation to the subject of the work performed by the expert group or sub-group in question.</w:t>
      </w:r>
    </w:p>
    <w:p w14:paraId="32872C33" w14:textId="77777777" w:rsidR="00386936" w:rsidRPr="00C15E39" w:rsidRDefault="00386936" w:rsidP="00386936">
      <w:pPr>
        <w:rPr>
          <w:rFonts w:eastAsia="SimSun"/>
          <w:iCs/>
          <w:noProof/>
          <w:lang w:eastAsia="zh-CN"/>
        </w:rPr>
      </w:pPr>
      <w:r w:rsidRPr="00C15E39">
        <w:rPr>
          <w:rFonts w:eastAsia="SimSun"/>
          <w:noProof/>
          <w:lang w:eastAsia="zh-CN"/>
        </w:rPr>
        <w:t>"</w:t>
      </w:r>
      <w:r w:rsidRPr="00C15E39">
        <w:rPr>
          <w:rFonts w:eastAsia="SimSun"/>
          <w:b/>
          <w:noProof/>
          <w:lang w:eastAsia="zh-CN"/>
        </w:rPr>
        <w:t>Immediate family member</w:t>
      </w:r>
      <w:r w:rsidRPr="00C15E39">
        <w:rPr>
          <w:rFonts w:eastAsia="SimSun"/>
          <w:noProof/>
          <w:lang w:eastAsia="zh-CN"/>
        </w:rPr>
        <w:t>" means the individual’s spouse, children and parents. "Spouse" includes a partner with whom the individual has a registered non marital regime. "Children" means the child(ren) the individual and the spouse have in common, the own child(ren) of the individual and the own child(ren) of the spouse.</w:t>
      </w:r>
    </w:p>
    <w:p w14:paraId="06B770C8" w14:textId="77777777" w:rsidR="00386936" w:rsidRPr="00C15E39" w:rsidRDefault="00386936" w:rsidP="00386936">
      <w:pPr>
        <w:rPr>
          <w:rFonts w:eastAsia="SimSun"/>
          <w:iCs/>
          <w:noProof/>
          <w:lang w:eastAsia="zh-CN"/>
        </w:rPr>
      </w:pPr>
      <w:r w:rsidRPr="00C15E39">
        <w:rPr>
          <w:rFonts w:eastAsia="SimSun"/>
          <w:iCs/>
          <w:noProof/>
          <w:lang w:eastAsia="zh-CN"/>
        </w:rPr>
        <w:t>"</w:t>
      </w:r>
      <w:r w:rsidRPr="00C15E39">
        <w:rPr>
          <w:rFonts w:eastAsia="SimSun"/>
          <w:b/>
          <w:iCs/>
          <w:noProof/>
          <w:lang w:eastAsia="zh-CN"/>
        </w:rPr>
        <w:t>Legal entity</w:t>
      </w:r>
      <w:r w:rsidRPr="00C15E39">
        <w:rPr>
          <w:rFonts w:eastAsia="SimSun"/>
          <w:iCs/>
          <w:noProof/>
          <w:lang w:eastAsia="zh-CN"/>
        </w:rPr>
        <w:t xml:space="preserve">" </w:t>
      </w:r>
      <w:r w:rsidRPr="00C15E39">
        <w:rPr>
          <w:noProof/>
          <w:color w:val="000000"/>
          <w:lang w:val="en-US" w:eastAsia="en-GB"/>
        </w:rPr>
        <w:t>means any commercial business, industry association, consultancy, research institution or other enterprise whose funding is significantly derived from commercial sources. It also includes independent own commercial businesses, law offices, consultancies or similar</w:t>
      </w:r>
      <w:r w:rsidRPr="00C15E39">
        <w:rPr>
          <w:rFonts w:eastAsia="SimSun"/>
          <w:iCs/>
          <w:noProof/>
          <w:lang w:eastAsia="zh-CN"/>
        </w:rPr>
        <w:t>.</w:t>
      </w:r>
    </w:p>
    <w:p w14:paraId="466E4A60" w14:textId="77777777" w:rsidR="00386936" w:rsidRPr="00C15E39" w:rsidRDefault="00386936" w:rsidP="00386936">
      <w:pPr>
        <w:rPr>
          <w:rFonts w:eastAsia="SimSun"/>
          <w:iCs/>
          <w:noProof/>
          <w:lang w:eastAsia="zh-CN"/>
        </w:rPr>
      </w:pPr>
      <w:r w:rsidRPr="00C15E39">
        <w:rPr>
          <w:rFonts w:eastAsia="SimSun"/>
          <w:iCs/>
          <w:noProof/>
          <w:lang w:eastAsia="zh-CN"/>
        </w:rPr>
        <w:t>"</w:t>
      </w:r>
      <w:r w:rsidRPr="00C15E39">
        <w:rPr>
          <w:rFonts w:eastAsia="SimSun"/>
          <w:b/>
          <w:iCs/>
          <w:noProof/>
          <w:lang w:eastAsia="zh-CN"/>
        </w:rPr>
        <w:t>Body</w:t>
      </w:r>
      <w:r w:rsidRPr="00C15E39">
        <w:rPr>
          <w:rFonts w:eastAsia="SimSun"/>
          <w:iCs/>
          <w:noProof/>
          <w:lang w:eastAsia="zh-CN"/>
        </w:rPr>
        <w:t>" means a governmental, international or non-profit organisation.</w:t>
      </w:r>
    </w:p>
    <w:p w14:paraId="102814AD" w14:textId="77777777" w:rsidR="00386936" w:rsidRPr="00C15E39" w:rsidRDefault="00386936" w:rsidP="00386936">
      <w:pPr>
        <w:tabs>
          <w:tab w:val="left" w:pos="720"/>
        </w:tabs>
        <w:rPr>
          <w:rFonts w:eastAsia="SimSun"/>
          <w:iCs/>
          <w:noProof/>
          <w:lang w:eastAsia="zh-CN"/>
        </w:rPr>
      </w:pPr>
      <w:r w:rsidRPr="00C15E39">
        <w:rPr>
          <w:rFonts w:eastAsia="SimSun"/>
          <w:iCs/>
          <w:noProof/>
          <w:lang w:eastAsia="zh-CN"/>
        </w:rPr>
        <w:t>"</w:t>
      </w:r>
      <w:r w:rsidRPr="00C15E39">
        <w:rPr>
          <w:rFonts w:eastAsia="SimSun"/>
          <w:b/>
          <w:iCs/>
          <w:noProof/>
          <w:lang w:eastAsia="zh-CN"/>
        </w:rPr>
        <w:t>Meeting</w:t>
      </w:r>
      <w:r w:rsidRPr="00C15E39">
        <w:rPr>
          <w:rFonts w:eastAsia="SimSun"/>
          <w:iCs/>
          <w:noProof/>
          <w:lang w:eastAsia="zh-CN"/>
        </w:rPr>
        <w:t>" includes a series or cycle of meetings.</w:t>
      </w:r>
    </w:p>
    <w:p w14:paraId="6CADF57B" w14:textId="77777777" w:rsidR="00386936" w:rsidRPr="00C15E39" w:rsidRDefault="00386936" w:rsidP="00386936">
      <w:pPr>
        <w:tabs>
          <w:tab w:val="left" w:pos="720"/>
        </w:tabs>
        <w:rPr>
          <w:rFonts w:eastAsia="SimSun"/>
          <w:iCs/>
          <w:noProof/>
          <w:lang w:eastAsia="zh-CN"/>
        </w:rPr>
      </w:pPr>
    </w:p>
    <w:p w14:paraId="68AF5835" w14:textId="77777777" w:rsidR="00386936" w:rsidRPr="00C15E39" w:rsidRDefault="00386936" w:rsidP="00386936">
      <w:pPr>
        <w:tabs>
          <w:tab w:val="left" w:pos="720"/>
        </w:tabs>
        <w:jc w:val="center"/>
        <w:rPr>
          <w:rFonts w:eastAsia="SimSun"/>
          <w:iCs/>
          <w:noProof/>
          <w:lang w:eastAsia="zh-CN"/>
        </w:rPr>
      </w:pPr>
      <w:r w:rsidRPr="00C15E39">
        <w:rPr>
          <w:rFonts w:eastAsia="SimSun"/>
          <w:iCs/>
          <w:noProof/>
          <w:lang w:eastAsia="zh-CN"/>
        </w:rPr>
        <w:t>***</w:t>
      </w:r>
    </w:p>
    <w:p w14:paraId="29D7D215" w14:textId="20912E4E" w:rsidR="00386936" w:rsidRPr="00C15E39" w:rsidRDefault="00386936" w:rsidP="00386936">
      <w:pPr>
        <w:tabs>
          <w:tab w:val="left" w:pos="720"/>
        </w:tabs>
        <w:rPr>
          <w:rFonts w:eastAsia="SimSun"/>
          <w:b/>
          <w:iCs/>
          <w:noProof/>
          <w:lang w:eastAsia="zh-CN"/>
        </w:rPr>
      </w:pPr>
      <w:r w:rsidRPr="00C15E39">
        <w:rPr>
          <w:rFonts w:eastAsia="SimSun"/>
          <w:b/>
          <w:iCs/>
          <w:noProof/>
          <w:lang w:eastAsia="zh-CN"/>
        </w:rPr>
        <w:t xml:space="preserve">Please answer each of the questions below. If the answer to any of the questions is "yes", please </w:t>
      </w:r>
      <w:r w:rsidR="00F226C6">
        <w:rPr>
          <w:rFonts w:eastAsia="SimSun"/>
          <w:b/>
          <w:iCs/>
          <w:noProof/>
          <w:lang w:eastAsia="zh-CN"/>
        </w:rPr>
        <w:t>provide details on</w:t>
      </w:r>
      <w:r w:rsidRPr="00C15E39">
        <w:rPr>
          <w:rFonts w:eastAsia="SimSun"/>
          <w:b/>
          <w:iCs/>
          <w:noProof/>
          <w:lang w:eastAsia="zh-CN"/>
        </w:rPr>
        <w:t xml:space="preserve"> relevant interests and circumstances, as appropriate. </w:t>
      </w:r>
    </w:p>
    <w:p w14:paraId="57A32786" w14:textId="7CAA3C0D" w:rsidR="00386936" w:rsidRPr="00C15E39" w:rsidRDefault="00386936" w:rsidP="00386936">
      <w:pPr>
        <w:tabs>
          <w:tab w:val="left" w:pos="720"/>
        </w:tabs>
        <w:rPr>
          <w:b/>
          <w:bCs/>
          <w:noProof/>
          <w:lang w:val="en-US" w:eastAsia="en-GB"/>
        </w:rPr>
      </w:pPr>
      <w:r w:rsidRPr="00C15E39">
        <w:rPr>
          <w:b/>
          <w:bCs/>
          <w:noProof/>
          <w:lang w:val="en-US" w:eastAsia="en-GB"/>
        </w:rPr>
        <w:t xml:space="preserve">If you do not </w:t>
      </w:r>
      <w:r w:rsidR="00F226C6">
        <w:rPr>
          <w:b/>
          <w:bCs/>
          <w:noProof/>
          <w:lang w:val="en-US" w:eastAsia="en-GB"/>
        </w:rPr>
        <w:t>do so</w:t>
      </w:r>
      <w:r w:rsidRPr="00C15E39">
        <w:rPr>
          <w:b/>
          <w:bCs/>
          <w:noProof/>
          <w:lang w:val="en-US" w:eastAsia="en-GB"/>
        </w:rPr>
        <w:t>, your DOI form will be considered incomplete and, therefore, your application to be appointed as a member of an expert group or sub-group in a personal capacity shall be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86936" w:rsidRPr="00C15E39" w14:paraId="4F957783" w14:textId="77777777" w:rsidTr="007E7CDB">
        <w:tc>
          <w:tcPr>
            <w:tcW w:w="9289" w:type="dxa"/>
            <w:shd w:val="clear" w:color="auto" w:fill="auto"/>
          </w:tcPr>
          <w:p w14:paraId="29302CDA" w14:textId="77777777" w:rsidR="00386936" w:rsidRPr="00C15E39" w:rsidRDefault="00386936" w:rsidP="007E7CDB">
            <w:pPr>
              <w:rPr>
                <w:rFonts w:eastAsia="SimSun"/>
                <w:bCs/>
                <w:noProof/>
                <w:lang w:val="en-US" w:eastAsia="zh-CN"/>
              </w:rPr>
            </w:pPr>
            <w:r w:rsidRPr="00C15E39">
              <w:rPr>
                <w:rFonts w:eastAsia="SimSun"/>
                <w:bCs/>
                <w:noProof/>
                <w:lang w:val="en-US" w:eastAsia="zh-CN"/>
              </w:rPr>
              <w:t>First name:</w:t>
            </w:r>
          </w:p>
          <w:p w14:paraId="3835739F" w14:textId="77777777" w:rsidR="00386936" w:rsidRPr="00C15E39" w:rsidRDefault="00386936" w:rsidP="007E7CDB">
            <w:pPr>
              <w:rPr>
                <w:rFonts w:eastAsia="SimSun"/>
                <w:bCs/>
                <w:noProof/>
                <w:lang w:val="en-US" w:eastAsia="zh-CN"/>
              </w:rPr>
            </w:pPr>
            <w:r w:rsidRPr="00C15E39">
              <w:rPr>
                <w:rFonts w:eastAsia="SimSun"/>
                <w:bCs/>
                <w:noProof/>
                <w:lang w:val="en-US" w:eastAsia="zh-CN"/>
              </w:rPr>
              <w:t>Family name:</w:t>
            </w:r>
          </w:p>
          <w:p w14:paraId="75A17F16" w14:textId="77777777" w:rsidR="00386936" w:rsidRPr="00C15E39" w:rsidRDefault="00386936" w:rsidP="007E7CDB">
            <w:pPr>
              <w:rPr>
                <w:rFonts w:eastAsia="SimSun"/>
                <w:bCs/>
                <w:noProof/>
                <w:lang w:val="en-US" w:eastAsia="zh-CN"/>
              </w:rPr>
            </w:pPr>
            <w:r w:rsidRPr="00C15E39">
              <w:rPr>
                <w:rFonts w:eastAsia="SimSun"/>
                <w:bCs/>
                <w:noProof/>
                <w:lang w:val="en-US" w:eastAsia="zh-CN"/>
              </w:rPr>
              <w:t>Expert group/sub-group:</w:t>
            </w:r>
          </w:p>
        </w:tc>
      </w:tr>
    </w:tbl>
    <w:p w14:paraId="3416B4A2" w14:textId="77777777" w:rsidR="00386936" w:rsidRPr="00C15E39" w:rsidRDefault="00386936" w:rsidP="00386936">
      <w:pPr>
        <w:jc w:val="center"/>
        <w:rPr>
          <w:rFonts w:eastAsia="SimSun"/>
          <w:b/>
          <w:bCs/>
          <w:noProof/>
          <w:lang w:eastAsia="zh-CN"/>
        </w:rPr>
      </w:pPr>
    </w:p>
    <w:p w14:paraId="661C6EBC" w14:textId="77777777" w:rsidR="00386936" w:rsidRPr="00C15E39" w:rsidRDefault="00386936" w:rsidP="00386936">
      <w:pPr>
        <w:jc w:val="left"/>
        <w:rPr>
          <w:rFonts w:eastAsia="SimSun"/>
          <w:b/>
          <w:bCs/>
          <w:noProof/>
          <w:lang w:eastAsia="zh-CN"/>
        </w:rPr>
      </w:pPr>
      <w:r w:rsidRPr="00C15E39">
        <w:rPr>
          <w:rFonts w:eastAsia="SimSun"/>
          <w:b/>
          <w:bCs/>
          <w:noProof/>
          <w:lang w:eastAsia="zh-CN"/>
        </w:rPr>
        <w:br w:type="page"/>
      </w:r>
    </w:p>
    <w:p w14:paraId="6BD111DD" w14:textId="77777777" w:rsidR="00386936" w:rsidRPr="00C15E39" w:rsidRDefault="00386936" w:rsidP="00386936">
      <w:pPr>
        <w:rPr>
          <w:rFonts w:eastAsia="SimSun"/>
          <w:b/>
          <w:bCs/>
          <w:noProof/>
          <w:lang w:val="en-US" w:eastAsia="zh-CN"/>
        </w:rPr>
      </w:pPr>
      <w:r w:rsidRPr="00C15E39">
        <w:rPr>
          <w:rFonts w:eastAsia="SimSun"/>
          <w:b/>
          <w:bCs/>
          <w:noProof/>
          <w:lang w:val="en-US" w:eastAsia="zh-CN"/>
        </w:rPr>
        <w:lastRenderedPageBreak/>
        <w:t>1</w:t>
      </w:r>
      <w:r w:rsidRPr="00C15E39">
        <w:rPr>
          <w:rFonts w:eastAsia="SimSun"/>
          <w:b/>
          <w:bCs/>
          <w:noProof/>
          <w:lang w:val="en-US" w:eastAsia="zh-CN"/>
        </w:rPr>
        <w:tab/>
        <w:t>EMPLOYMENT CONSULTANCY AND LEGAL REPRESENTATION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6DA6A004" w14:textId="77777777" w:rsidTr="007E7CDB">
        <w:tc>
          <w:tcPr>
            <w:tcW w:w="675" w:type="dxa"/>
            <w:shd w:val="clear" w:color="auto" w:fill="auto"/>
          </w:tcPr>
          <w:p w14:paraId="4EA736E2" w14:textId="77777777" w:rsidR="00386936" w:rsidRPr="00C15E39" w:rsidRDefault="00386936" w:rsidP="007E7CDB">
            <w:pPr>
              <w:rPr>
                <w:rFonts w:eastAsia="SimSun"/>
                <w:b/>
                <w:bCs/>
                <w:noProof/>
                <w:lang w:val="en-US" w:eastAsia="zh-CN"/>
              </w:rPr>
            </w:pPr>
          </w:p>
        </w:tc>
        <w:tc>
          <w:tcPr>
            <w:tcW w:w="6804" w:type="dxa"/>
            <w:shd w:val="clear" w:color="auto" w:fill="auto"/>
          </w:tcPr>
          <w:p w14:paraId="7FF14FA5" w14:textId="77777777" w:rsidR="00386936" w:rsidRPr="00C15E39" w:rsidRDefault="00386936" w:rsidP="007E7CDB">
            <w:pPr>
              <w:rPr>
                <w:rFonts w:eastAsia="SimSun"/>
                <w:bCs/>
                <w:i/>
                <w:noProof/>
                <w:lang w:val="en-US" w:eastAsia="zh-CN"/>
              </w:rPr>
            </w:pPr>
            <w:r w:rsidRPr="00C15E39">
              <w:rPr>
                <w:rFonts w:eastAsia="SimSun"/>
                <w:bCs/>
                <w:i/>
                <w:noProof/>
                <w:lang w:val="en-US" w:eastAsia="zh-CN"/>
              </w:rPr>
              <w:t>Within the past 5 years, were you employed or have you had any other professional relationship with a natural or legal entity, or held any non-remunerated post in a legal entity or other body with an interest in the field of activity of the expert group/sub-group in question?</w:t>
            </w:r>
          </w:p>
        </w:tc>
        <w:tc>
          <w:tcPr>
            <w:tcW w:w="993" w:type="dxa"/>
            <w:shd w:val="clear" w:color="auto" w:fill="auto"/>
          </w:tcPr>
          <w:p w14:paraId="67895B15"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yes</w:t>
            </w:r>
          </w:p>
        </w:tc>
        <w:tc>
          <w:tcPr>
            <w:tcW w:w="708" w:type="dxa"/>
            <w:shd w:val="clear" w:color="auto" w:fill="auto"/>
          </w:tcPr>
          <w:p w14:paraId="1B78356F"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w:t>
            </w:r>
          </w:p>
        </w:tc>
      </w:tr>
    </w:tbl>
    <w:p w14:paraId="2C55983D" w14:textId="77777777" w:rsidR="00386936" w:rsidRPr="00C15E39" w:rsidRDefault="00386936" w:rsidP="00386936">
      <w:pPr>
        <w:rPr>
          <w:rFonts w:eastAsia="SimSun"/>
          <w:b/>
          <w:bCs/>
          <w:noProof/>
          <w:lang w:val="en-US" w:eastAsia="zh-CN"/>
        </w:rPr>
      </w:pPr>
      <w:r w:rsidRPr="00C15E39">
        <w:rPr>
          <w:rFonts w:eastAsia="SimSun"/>
          <w:b/>
          <w:bCs/>
          <w:noProof/>
          <w:lang w:val="en-US" w:eastAsia="zh-CN"/>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19B87CA3" w14:textId="77777777" w:rsidTr="007E7CDB">
        <w:tc>
          <w:tcPr>
            <w:tcW w:w="675" w:type="dxa"/>
            <w:shd w:val="clear" w:color="auto" w:fill="auto"/>
          </w:tcPr>
          <w:p w14:paraId="6ABE2D74"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1a</w:t>
            </w:r>
          </w:p>
        </w:tc>
        <w:tc>
          <w:tcPr>
            <w:tcW w:w="6804" w:type="dxa"/>
            <w:shd w:val="clear" w:color="auto" w:fill="auto"/>
          </w:tcPr>
          <w:p w14:paraId="1CE2BE6B"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Employment</w:t>
            </w:r>
          </w:p>
        </w:tc>
        <w:tc>
          <w:tcPr>
            <w:tcW w:w="993" w:type="dxa"/>
            <w:shd w:val="clear" w:color="auto" w:fill="auto"/>
          </w:tcPr>
          <w:p w14:paraId="41AFCB57"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1018927D"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r w:rsidR="00386936" w:rsidRPr="00C15E39" w14:paraId="172DA47B" w14:textId="77777777" w:rsidTr="007E7CDB">
        <w:tc>
          <w:tcPr>
            <w:tcW w:w="675" w:type="dxa"/>
            <w:shd w:val="clear" w:color="auto" w:fill="auto"/>
          </w:tcPr>
          <w:p w14:paraId="559227AB"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1b</w:t>
            </w:r>
          </w:p>
        </w:tc>
        <w:tc>
          <w:tcPr>
            <w:tcW w:w="6804" w:type="dxa"/>
            <w:shd w:val="clear" w:color="auto" w:fill="auto"/>
          </w:tcPr>
          <w:p w14:paraId="6308BCA3"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Consultancy, including services as an advisor</w:t>
            </w:r>
          </w:p>
        </w:tc>
        <w:tc>
          <w:tcPr>
            <w:tcW w:w="993" w:type="dxa"/>
            <w:shd w:val="clear" w:color="auto" w:fill="auto"/>
          </w:tcPr>
          <w:p w14:paraId="61399A2C"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79DC6578"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r w:rsidR="00386936" w:rsidRPr="00C15E39" w14:paraId="37DBBB40" w14:textId="77777777" w:rsidTr="007E7CDB">
        <w:tc>
          <w:tcPr>
            <w:tcW w:w="675" w:type="dxa"/>
            <w:shd w:val="clear" w:color="auto" w:fill="auto"/>
          </w:tcPr>
          <w:p w14:paraId="4D0BCE23"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1c</w:t>
            </w:r>
          </w:p>
        </w:tc>
        <w:tc>
          <w:tcPr>
            <w:tcW w:w="6804" w:type="dxa"/>
            <w:shd w:val="clear" w:color="auto" w:fill="auto"/>
          </w:tcPr>
          <w:p w14:paraId="58EFEB2E"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Non-remunerated post</w:t>
            </w:r>
          </w:p>
        </w:tc>
        <w:tc>
          <w:tcPr>
            <w:tcW w:w="993" w:type="dxa"/>
            <w:shd w:val="clear" w:color="auto" w:fill="auto"/>
          </w:tcPr>
          <w:p w14:paraId="071E3515"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2CE7134A"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r w:rsidR="00386936" w:rsidRPr="00C15E39" w14:paraId="274136D4" w14:textId="77777777" w:rsidTr="007E7CDB">
        <w:tc>
          <w:tcPr>
            <w:tcW w:w="675" w:type="dxa"/>
            <w:shd w:val="clear" w:color="auto" w:fill="auto"/>
          </w:tcPr>
          <w:p w14:paraId="03AB5707"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1d</w:t>
            </w:r>
          </w:p>
        </w:tc>
        <w:tc>
          <w:tcPr>
            <w:tcW w:w="6804" w:type="dxa"/>
            <w:shd w:val="clear" w:color="auto" w:fill="auto"/>
          </w:tcPr>
          <w:p w14:paraId="5F3653AD"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Legal representation</w:t>
            </w:r>
          </w:p>
        </w:tc>
        <w:tc>
          <w:tcPr>
            <w:tcW w:w="993" w:type="dxa"/>
            <w:shd w:val="clear" w:color="auto" w:fill="auto"/>
          </w:tcPr>
          <w:p w14:paraId="4234ED2A"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037B2B85"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bl>
    <w:p w14:paraId="0BE12E9F"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386936" w:rsidRPr="00C15E39" w14:paraId="01867789" w14:textId="77777777" w:rsidTr="007E7CDB">
        <w:tc>
          <w:tcPr>
            <w:tcW w:w="2660" w:type="dxa"/>
            <w:shd w:val="clear" w:color="auto" w:fill="auto"/>
          </w:tcPr>
          <w:p w14:paraId="58C647CD"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Activity</w:t>
            </w:r>
          </w:p>
        </w:tc>
        <w:tc>
          <w:tcPr>
            <w:tcW w:w="2322" w:type="dxa"/>
            <w:shd w:val="clear" w:color="auto" w:fill="auto"/>
          </w:tcPr>
          <w:p w14:paraId="49BD6C99"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Time period</w:t>
            </w:r>
            <w:r w:rsidRPr="00C15E39">
              <w:rPr>
                <w:rFonts w:eastAsia="SimSun"/>
                <w:b/>
                <w:bCs/>
                <w:noProof/>
                <w:lang w:val="en-US" w:eastAsia="zh-CN"/>
              </w:rPr>
              <w:br/>
              <w:t>(from… until</w:t>
            </w:r>
            <w:r w:rsidRPr="00C15E39">
              <w:rPr>
                <w:rFonts w:eastAsia="SimSun"/>
                <w:b/>
                <w:bCs/>
                <w:noProof/>
                <w:lang w:val="en-US" w:eastAsia="zh-CN"/>
              </w:rPr>
              <w:br/>
              <w:t>month/year)</w:t>
            </w:r>
          </w:p>
        </w:tc>
        <w:tc>
          <w:tcPr>
            <w:tcW w:w="2322" w:type="dxa"/>
            <w:shd w:val="clear" w:color="auto" w:fill="auto"/>
          </w:tcPr>
          <w:p w14:paraId="02FBFD5B"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Name of entity or body</w:t>
            </w:r>
          </w:p>
        </w:tc>
        <w:tc>
          <w:tcPr>
            <w:tcW w:w="1876" w:type="dxa"/>
            <w:shd w:val="clear" w:color="auto" w:fill="auto"/>
          </w:tcPr>
          <w:p w14:paraId="18334262"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Description</w:t>
            </w:r>
          </w:p>
        </w:tc>
      </w:tr>
      <w:tr w:rsidR="00386936" w:rsidRPr="00C15E39" w14:paraId="79C33567" w14:textId="77777777" w:rsidTr="007E7CDB">
        <w:tc>
          <w:tcPr>
            <w:tcW w:w="2660" w:type="dxa"/>
            <w:shd w:val="clear" w:color="auto" w:fill="auto"/>
          </w:tcPr>
          <w:p w14:paraId="1EA4634A" w14:textId="77777777" w:rsidR="00386936" w:rsidRPr="00C15E39" w:rsidRDefault="00386936" w:rsidP="007E7CDB">
            <w:pPr>
              <w:rPr>
                <w:rFonts w:eastAsia="SimSun"/>
                <w:b/>
                <w:bCs/>
                <w:noProof/>
                <w:lang w:val="en-US" w:eastAsia="zh-CN"/>
              </w:rPr>
            </w:pPr>
          </w:p>
          <w:p w14:paraId="2381E148" w14:textId="77777777" w:rsidR="00386936" w:rsidRPr="00C15E39" w:rsidRDefault="00386936" w:rsidP="007E7CDB">
            <w:pPr>
              <w:rPr>
                <w:rFonts w:eastAsia="SimSun"/>
                <w:b/>
                <w:bCs/>
                <w:noProof/>
                <w:lang w:val="en-US" w:eastAsia="zh-CN"/>
              </w:rPr>
            </w:pPr>
          </w:p>
          <w:p w14:paraId="48AC4C81" w14:textId="77777777" w:rsidR="00386936" w:rsidRPr="00C15E39" w:rsidRDefault="00386936" w:rsidP="007E7CDB">
            <w:pPr>
              <w:rPr>
                <w:rFonts w:eastAsia="SimSun"/>
                <w:b/>
                <w:bCs/>
                <w:noProof/>
                <w:lang w:val="en-US" w:eastAsia="zh-CN"/>
              </w:rPr>
            </w:pPr>
          </w:p>
        </w:tc>
        <w:tc>
          <w:tcPr>
            <w:tcW w:w="2322" w:type="dxa"/>
            <w:shd w:val="clear" w:color="auto" w:fill="auto"/>
          </w:tcPr>
          <w:p w14:paraId="14FFBBAF" w14:textId="77777777" w:rsidR="00386936" w:rsidRPr="00C15E39" w:rsidRDefault="00386936" w:rsidP="007E7CDB">
            <w:pPr>
              <w:rPr>
                <w:rFonts w:eastAsia="SimSun"/>
                <w:b/>
                <w:bCs/>
                <w:noProof/>
                <w:lang w:val="en-US" w:eastAsia="zh-CN"/>
              </w:rPr>
            </w:pPr>
          </w:p>
        </w:tc>
        <w:tc>
          <w:tcPr>
            <w:tcW w:w="2322" w:type="dxa"/>
            <w:shd w:val="clear" w:color="auto" w:fill="auto"/>
          </w:tcPr>
          <w:p w14:paraId="31CFD708" w14:textId="77777777" w:rsidR="00386936" w:rsidRPr="00C15E39" w:rsidRDefault="00386936" w:rsidP="007E7CDB">
            <w:pPr>
              <w:rPr>
                <w:rFonts w:eastAsia="SimSun"/>
                <w:b/>
                <w:bCs/>
                <w:noProof/>
                <w:lang w:val="en-US" w:eastAsia="zh-CN"/>
              </w:rPr>
            </w:pPr>
          </w:p>
        </w:tc>
        <w:tc>
          <w:tcPr>
            <w:tcW w:w="1876" w:type="dxa"/>
            <w:shd w:val="clear" w:color="auto" w:fill="auto"/>
          </w:tcPr>
          <w:p w14:paraId="0D791910" w14:textId="77777777" w:rsidR="00386936" w:rsidRPr="00C15E39" w:rsidRDefault="00386936" w:rsidP="007E7CDB">
            <w:pPr>
              <w:rPr>
                <w:rFonts w:eastAsia="SimSun"/>
                <w:b/>
                <w:bCs/>
                <w:noProof/>
                <w:lang w:val="en-US" w:eastAsia="zh-CN"/>
              </w:rPr>
            </w:pPr>
          </w:p>
        </w:tc>
      </w:tr>
    </w:tbl>
    <w:p w14:paraId="50E4B245" w14:textId="77777777" w:rsidR="00386936" w:rsidRPr="00C15E39" w:rsidRDefault="00386936" w:rsidP="00386936">
      <w:pPr>
        <w:rPr>
          <w:rFonts w:eastAsia="SimSun"/>
          <w:b/>
          <w:bCs/>
          <w:noProof/>
          <w:lang w:val="en-US" w:eastAsia="zh-CN"/>
        </w:rPr>
      </w:pPr>
    </w:p>
    <w:p w14:paraId="7097D2A9" w14:textId="77777777" w:rsidR="00386936" w:rsidRPr="00C15E39" w:rsidRDefault="00386936" w:rsidP="00386936">
      <w:pPr>
        <w:ind w:hanging="709"/>
        <w:rPr>
          <w:rFonts w:eastAsia="SimSun"/>
          <w:b/>
          <w:bCs/>
          <w:noProof/>
          <w:lang w:val="en-US" w:eastAsia="zh-CN"/>
        </w:rPr>
      </w:pPr>
      <w:r w:rsidRPr="00C15E39">
        <w:rPr>
          <w:rFonts w:eastAsia="SimSun"/>
          <w:b/>
          <w:bCs/>
          <w:noProof/>
          <w:lang w:val="en-US" w:eastAsia="zh-CN"/>
        </w:rPr>
        <w:t>2</w:t>
      </w:r>
      <w:r w:rsidRPr="00C15E39">
        <w:rPr>
          <w:rFonts w:eastAsia="SimSun"/>
          <w:b/>
          <w:bCs/>
          <w:noProof/>
          <w:lang w:val="en-US" w:eastAsia="zh-CN"/>
        </w:rPr>
        <w:tab/>
        <w:t>MEMBERSHIP OF MANAGING BODY, SCIENTIFIC ADVISORY BODY OR EQUIVALENT STRUCTURE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34733E14" w14:textId="77777777" w:rsidTr="007E7CDB">
        <w:tc>
          <w:tcPr>
            <w:tcW w:w="675" w:type="dxa"/>
            <w:shd w:val="clear" w:color="auto" w:fill="auto"/>
          </w:tcPr>
          <w:p w14:paraId="0B79962F" w14:textId="77777777" w:rsidR="00386936" w:rsidRPr="00C15E39" w:rsidRDefault="00386936" w:rsidP="007E7CDB">
            <w:pPr>
              <w:rPr>
                <w:rFonts w:eastAsia="SimSun"/>
                <w:b/>
                <w:bCs/>
                <w:noProof/>
                <w:lang w:val="en-US" w:eastAsia="zh-CN"/>
              </w:rPr>
            </w:pPr>
          </w:p>
        </w:tc>
        <w:tc>
          <w:tcPr>
            <w:tcW w:w="6804" w:type="dxa"/>
            <w:shd w:val="clear" w:color="auto" w:fill="auto"/>
          </w:tcPr>
          <w:p w14:paraId="5283350E" w14:textId="77777777" w:rsidR="00386936" w:rsidRPr="00C15E39" w:rsidRDefault="00386936" w:rsidP="007E7CDB">
            <w:pPr>
              <w:rPr>
                <w:rFonts w:eastAsia="SimSun"/>
                <w:bCs/>
                <w:i/>
                <w:noProof/>
                <w:lang w:val="en-US" w:eastAsia="zh-CN"/>
              </w:rPr>
            </w:pPr>
            <w:r w:rsidRPr="00C15E39">
              <w:rPr>
                <w:rFonts w:eastAsia="SimSun"/>
                <w:bCs/>
                <w:i/>
                <w:noProof/>
                <w:lang w:val="en-US" w:eastAsia="zh-CN"/>
              </w:rPr>
              <w:t xml:space="preserve">Within the past 5 years, </w:t>
            </w:r>
            <w:r w:rsidRPr="00C15E39">
              <w:rPr>
                <w:i/>
                <w:iCs/>
                <w:noProof/>
                <w:color w:val="000000"/>
                <w:lang w:val="en-US" w:eastAsia="en-GB"/>
              </w:rPr>
              <w:t>have you participated in the internal decision-making of a legal entity or other body with an interest in the field of activity of the expert group/sub-group in question or have you participated in the works of a Scientific Advisory Body with voting rights on the outputs of that entity?</w:t>
            </w:r>
          </w:p>
        </w:tc>
        <w:tc>
          <w:tcPr>
            <w:tcW w:w="993" w:type="dxa"/>
            <w:shd w:val="clear" w:color="auto" w:fill="auto"/>
          </w:tcPr>
          <w:p w14:paraId="0E974BD5"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yes</w:t>
            </w:r>
          </w:p>
        </w:tc>
        <w:tc>
          <w:tcPr>
            <w:tcW w:w="708" w:type="dxa"/>
            <w:shd w:val="clear" w:color="auto" w:fill="auto"/>
          </w:tcPr>
          <w:p w14:paraId="5D44D383"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w:t>
            </w:r>
          </w:p>
        </w:tc>
      </w:tr>
    </w:tbl>
    <w:p w14:paraId="442157E9"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4B19BDFB" w14:textId="77777777" w:rsidTr="007E7CDB">
        <w:tc>
          <w:tcPr>
            <w:tcW w:w="675" w:type="dxa"/>
            <w:shd w:val="clear" w:color="auto" w:fill="auto"/>
          </w:tcPr>
          <w:p w14:paraId="4E366CE5"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2a</w:t>
            </w:r>
          </w:p>
        </w:tc>
        <w:tc>
          <w:tcPr>
            <w:tcW w:w="6804" w:type="dxa"/>
            <w:shd w:val="clear" w:color="auto" w:fill="auto"/>
          </w:tcPr>
          <w:p w14:paraId="18FC7292" w14:textId="77777777" w:rsidR="00386936" w:rsidRPr="00C15E39" w:rsidRDefault="00386936" w:rsidP="007E7CDB">
            <w:pPr>
              <w:rPr>
                <w:rFonts w:eastAsia="SimSun"/>
                <w:b/>
                <w:bCs/>
                <w:noProof/>
                <w:lang w:val="en-US" w:eastAsia="zh-CN"/>
              </w:rPr>
            </w:pPr>
            <w:r w:rsidRPr="00C15E39">
              <w:rPr>
                <w:rFonts w:eastAsia="SimSun"/>
                <w:b/>
                <w:bCs/>
                <w:noProof/>
                <w:lang w:eastAsia="zh-CN"/>
              </w:rPr>
              <w:t>Participation in a decision-making process</w:t>
            </w:r>
          </w:p>
        </w:tc>
        <w:tc>
          <w:tcPr>
            <w:tcW w:w="993" w:type="dxa"/>
            <w:shd w:val="clear" w:color="auto" w:fill="auto"/>
          </w:tcPr>
          <w:p w14:paraId="27C41BAA"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29660D52"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r w:rsidR="00386936" w:rsidRPr="00C15E39" w14:paraId="0D636D32" w14:textId="77777777" w:rsidTr="007E7CDB">
        <w:tc>
          <w:tcPr>
            <w:tcW w:w="675" w:type="dxa"/>
            <w:shd w:val="clear" w:color="auto" w:fill="auto"/>
          </w:tcPr>
          <w:p w14:paraId="359A330E"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2b</w:t>
            </w:r>
          </w:p>
        </w:tc>
        <w:tc>
          <w:tcPr>
            <w:tcW w:w="6804" w:type="dxa"/>
            <w:shd w:val="clear" w:color="auto" w:fill="auto"/>
          </w:tcPr>
          <w:p w14:paraId="77A57700" w14:textId="77777777" w:rsidR="00386936" w:rsidRPr="00C15E39" w:rsidRDefault="00386936" w:rsidP="007E7CDB">
            <w:pPr>
              <w:rPr>
                <w:rFonts w:eastAsia="SimSun"/>
                <w:b/>
                <w:bCs/>
                <w:noProof/>
                <w:lang w:val="en-US" w:eastAsia="zh-CN"/>
              </w:rPr>
            </w:pPr>
            <w:r w:rsidRPr="00C15E39">
              <w:rPr>
                <w:rFonts w:eastAsia="SimSun"/>
                <w:b/>
                <w:bCs/>
                <w:noProof/>
                <w:lang w:eastAsia="zh-CN"/>
              </w:rPr>
              <w:t>Participation in the work of a Scientific Advisory Body</w:t>
            </w:r>
          </w:p>
        </w:tc>
        <w:tc>
          <w:tcPr>
            <w:tcW w:w="993" w:type="dxa"/>
            <w:shd w:val="clear" w:color="auto" w:fill="auto"/>
          </w:tcPr>
          <w:p w14:paraId="21D32FD1"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3DDE1F4C"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bl>
    <w:p w14:paraId="3A60CEB0"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386936" w:rsidRPr="00C15E39" w14:paraId="22D21BDC" w14:textId="77777777" w:rsidTr="007E7CDB">
        <w:tc>
          <w:tcPr>
            <w:tcW w:w="2660" w:type="dxa"/>
            <w:shd w:val="clear" w:color="auto" w:fill="auto"/>
          </w:tcPr>
          <w:p w14:paraId="2EE60045"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Activity</w:t>
            </w:r>
          </w:p>
        </w:tc>
        <w:tc>
          <w:tcPr>
            <w:tcW w:w="2322" w:type="dxa"/>
            <w:shd w:val="clear" w:color="auto" w:fill="auto"/>
          </w:tcPr>
          <w:p w14:paraId="48A511BC"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Time period</w:t>
            </w:r>
            <w:r w:rsidRPr="00C15E39">
              <w:rPr>
                <w:rFonts w:eastAsia="SimSun"/>
                <w:b/>
                <w:bCs/>
                <w:noProof/>
                <w:lang w:val="en-US" w:eastAsia="zh-CN"/>
              </w:rPr>
              <w:br/>
              <w:t>(from… until</w:t>
            </w:r>
            <w:r w:rsidRPr="00C15E39">
              <w:rPr>
                <w:rFonts w:eastAsia="SimSun"/>
                <w:b/>
                <w:bCs/>
                <w:noProof/>
                <w:lang w:val="en-US" w:eastAsia="zh-CN"/>
              </w:rPr>
              <w:br/>
            </w:r>
            <w:r w:rsidRPr="00C15E39">
              <w:rPr>
                <w:rFonts w:eastAsia="SimSun"/>
                <w:b/>
                <w:bCs/>
                <w:noProof/>
                <w:lang w:val="en-US" w:eastAsia="zh-CN"/>
              </w:rPr>
              <w:lastRenderedPageBreak/>
              <w:t>month/year)</w:t>
            </w:r>
          </w:p>
        </w:tc>
        <w:tc>
          <w:tcPr>
            <w:tcW w:w="2322" w:type="dxa"/>
            <w:shd w:val="clear" w:color="auto" w:fill="auto"/>
          </w:tcPr>
          <w:p w14:paraId="7FA63BC0"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lastRenderedPageBreak/>
              <w:t>Name of legal entity or body</w:t>
            </w:r>
          </w:p>
        </w:tc>
        <w:tc>
          <w:tcPr>
            <w:tcW w:w="1876" w:type="dxa"/>
            <w:shd w:val="clear" w:color="auto" w:fill="auto"/>
          </w:tcPr>
          <w:p w14:paraId="274F2884"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Description</w:t>
            </w:r>
          </w:p>
        </w:tc>
      </w:tr>
      <w:tr w:rsidR="00386936" w:rsidRPr="00C15E39" w14:paraId="75D35399" w14:textId="77777777" w:rsidTr="007E7CDB">
        <w:tc>
          <w:tcPr>
            <w:tcW w:w="2660" w:type="dxa"/>
            <w:shd w:val="clear" w:color="auto" w:fill="auto"/>
          </w:tcPr>
          <w:p w14:paraId="71837A78" w14:textId="77777777" w:rsidR="00386936" w:rsidRPr="00C15E39" w:rsidRDefault="00386936" w:rsidP="007E7CDB">
            <w:pPr>
              <w:rPr>
                <w:rFonts w:eastAsia="SimSun"/>
                <w:b/>
                <w:bCs/>
                <w:noProof/>
                <w:lang w:val="en-US" w:eastAsia="zh-CN"/>
              </w:rPr>
            </w:pPr>
          </w:p>
          <w:p w14:paraId="5BFE4C99" w14:textId="77777777" w:rsidR="00386936" w:rsidRPr="00C15E39" w:rsidRDefault="00386936" w:rsidP="007E7CDB">
            <w:pPr>
              <w:rPr>
                <w:rFonts w:eastAsia="SimSun"/>
                <w:b/>
                <w:bCs/>
                <w:noProof/>
                <w:lang w:val="en-US" w:eastAsia="zh-CN"/>
              </w:rPr>
            </w:pPr>
          </w:p>
          <w:p w14:paraId="45CD5EED" w14:textId="77777777" w:rsidR="00386936" w:rsidRPr="00C15E39" w:rsidRDefault="00386936" w:rsidP="007E7CDB">
            <w:pPr>
              <w:rPr>
                <w:rFonts w:eastAsia="SimSun"/>
                <w:b/>
                <w:bCs/>
                <w:noProof/>
                <w:lang w:val="en-US" w:eastAsia="zh-CN"/>
              </w:rPr>
            </w:pPr>
          </w:p>
        </w:tc>
        <w:tc>
          <w:tcPr>
            <w:tcW w:w="2322" w:type="dxa"/>
            <w:shd w:val="clear" w:color="auto" w:fill="auto"/>
          </w:tcPr>
          <w:p w14:paraId="72BF7FAA" w14:textId="77777777" w:rsidR="00386936" w:rsidRPr="00C15E39" w:rsidRDefault="00386936" w:rsidP="007E7CDB">
            <w:pPr>
              <w:rPr>
                <w:rFonts w:eastAsia="SimSun"/>
                <w:b/>
                <w:bCs/>
                <w:noProof/>
                <w:lang w:val="en-US" w:eastAsia="zh-CN"/>
              </w:rPr>
            </w:pPr>
          </w:p>
        </w:tc>
        <w:tc>
          <w:tcPr>
            <w:tcW w:w="2322" w:type="dxa"/>
            <w:shd w:val="clear" w:color="auto" w:fill="auto"/>
          </w:tcPr>
          <w:p w14:paraId="3791873B" w14:textId="77777777" w:rsidR="00386936" w:rsidRPr="00C15E39" w:rsidRDefault="00386936" w:rsidP="007E7CDB">
            <w:pPr>
              <w:rPr>
                <w:rFonts w:eastAsia="SimSun"/>
                <w:b/>
                <w:bCs/>
                <w:noProof/>
                <w:lang w:val="en-US" w:eastAsia="zh-CN"/>
              </w:rPr>
            </w:pPr>
          </w:p>
        </w:tc>
        <w:tc>
          <w:tcPr>
            <w:tcW w:w="1876" w:type="dxa"/>
            <w:shd w:val="clear" w:color="auto" w:fill="auto"/>
          </w:tcPr>
          <w:p w14:paraId="64FDC09E" w14:textId="77777777" w:rsidR="00386936" w:rsidRPr="00C15E39" w:rsidRDefault="00386936" w:rsidP="007E7CDB">
            <w:pPr>
              <w:rPr>
                <w:rFonts w:eastAsia="SimSun"/>
                <w:b/>
                <w:bCs/>
                <w:noProof/>
                <w:lang w:val="en-US" w:eastAsia="zh-CN"/>
              </w:rPr>
            </w:pPr>
          </w:p>
        </w:tc>
      </w:tr>
    </w:tbl>
    <w:p w14:paraId="473B0B7E" w14:textId="77777777" w:rsidR="00386936" w:rsidRPr="00C15E39" w:rsidRDefault="00386936" w:rsidP="00386936">
      <w:pPr>
        <w:ind w:hanging="709"/>
        <w:rPr>
          <w:rFonts w:eastAsia="SimSun"/>
          <w:b/>
          <w:bCs/>
          <w:noProof/>
          <w:lang w:val="en-US" w:eastAsia="zh-CN"/>
        </w:rPr>
      </w:pPr>
      <w:r w:rsidRPr="00C15E39">
        <w:rPr>
          <w:rFonts w:eastAsia="SimSun"/>
          <w:b/>
          <w:bCs/>
          <w:noProof/>
          <w:lang w:val="en-US" w:eastAsia="zh-CN"/>
        </w:rPr>
        <w:t>3</w:t>
      </w:r>
      <w:r w:rsidRPr="00C15E39">
        <w:rPr>
          <w:rFonts w:eastAsia="SimSun"/>
          <w:b/>
          <w:bCs/>
          <w:noProof/>
          <w:lang w:val="en-US" w:eastAsia="zh-CN"/>
        </w:rPr>
        <w:tab/>
        <w:t>RESEARCH SUPPORT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51083E0E" w14:textId="77777777" w:rsidTr="007E7CDB">
        <w:tc>
          <w:tcPr>
            <w:tcW w:w="675" w:type="dxa"/>
            <w:shd w:val="clear" w:color="auto" w:fill="auto"/>
          </w:tcPr>
          <w:p w14:paraId="3F34C4CE" w14:textId="77777777" w:rsidR="00386936" w:rsidRPr="00C15E39" w:rsidRDefault="00386936" w:rsidP="007E7CDB">
            <w:pPr>
              <w:rPr>
                <w:rFonts w:eastAsia="SimSun"/>
                <w:b/>
                <w:bCs/>
                <w:noProof/>
                <w:lang w:val="en-US" w:eastAsia="zh-CN"/>
              </w:rPr>
            </w:pPr>
          </w:p>
        </w:tc>
        <w:tc>
          <w:tcPr>
            <w:tcW w:w="6804" w:type="dxa"/>
            <w:shd w:val="clear" w:color="auto" w:fill="auto"/>
          </w:tcPr>
          <w:p w14:paraId="666ED91E" w14:textId="77777777" w:rsidR="00386936" w:rsidRPr="00C15E39" w:rsidRDefault="00386936" w:rsidP="007E7CDB">
            <w:pPr>
              <w:rPr>
                <w:rFonts w:eastAsia="SimSun"/>
                <w:bCs/>
                <w:i/>
                <w:noProof/>
                <w:lang w:val="en-US" w:eastAsia="zh-CN"/>
              </w:rPr>
            </w:pPr>
            <w:r w:rsidRPr="00C15E39">
              <w:rPr>
                <w:rFonts w:eastAsia="SimSun"/>
                <w:bCs/>
                <w:i/>
                <w:noProof/>
                <w:lang w:val="en-US" w:eastAsia="zh-CN"/>
              </w:rPr>
              <w:t>Within the past 5 years,</w:t>
            </w:r>
            <w:r w:rsidRPr="00C15E39">
              <w:rPr>
                <w:i/>
                <w:iCs/>
                <w:noProof/>
                <w:color w:val="000000"/>
                <w:lang w:val="en-US" w:eastAsia="en-GB"/>
              </w:rPr>
              <w:t xml:space="preserve"> have you, or the research entity to which you belong, received any support from a legal entity or other body with an interest in the field of activity of the expert group/sub-group in question?</w:t>
            </w:r>
          </w:p>
        </w:tc>
        <w:tc>
          <w:tcPr>
            <w:tcW w:w="993" w:type="dxa"/>
            <w:shd w:val="clear" w:color="auto" w:fill="auto"/>
          </w:tcPr>
          <w:p w14:paraId="458C3C46"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yes</w:t>
            </w:r>
          </w:p>
        </w:tc>
        <w:tc>
          <w:tcPr>
            <w:tcW w:w="708" w:type="dxa"/>
            <w:shd w:val="clear" w:color="auto" w:fill="auto"/>
          </w:tcPr>
          <w:p w14:paraId="2FF1243E"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w:t>
            </w:r>
          </w:p>
        </w:tc>
      </w:tr>
    </w:tbl>
    <w:p w14:paraId="44418FA1"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31E62512" w14:textId="77777777" w:rsidTr="007E7CDB">
        <w:tc>
          <w:tcPr>
            <w:tcW w:w="675" w:type="dxa"/>
            <w:shd w:val="clear" w:color="auto" w:fill="auto"/>
          </w:tcPr>
          <w:p w14:paraId="222FE696"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3a</w:t>
            </w:r>
          </w:p>
        </w:tc>
        <w:tc>
          <w:tcPr>
            <w:tcW w:w="6804" w:type="dxa"/>
            <w:shd w:val="clear" w:color="auto" w:fill="auto"/>
          </w:tcPr>
          <w:p w14:paraId="22ADCCD4" w14:textId="77777777" w:rsidR="00386936" w:rsidRPr="00C15E39" w:rsidRDefault="00386936" w:rsidP="007E7CDB">
            <w:pPr>
              <w:rPr>
                <w:rFonts w:eastAsia="SimSun"/>
                <w:b/>
                <w:bCs/>
                <w:noProof/>
                <w:lang w:val="en-US" w:eastAsia="zh-CN"/>
              </w:rPr>
            </w:pPr>
            <w:r w:rsidRPr="00C15E39">
              <w:rPr>
                <w:rFonts w:eastAsia="SimSun"/>
                <w:b/>
                <w:bCs/>
                <w:noProof/>
                <w:lang w:eastAsia="zh-CN"/>
              </w:rPr>
              <w:t>Research support, including grants, rents, sponsorships, fellowships, non-monetary support</w:t>
            </w:r>
          </w:p>
        </w:tc>
        <w:tc>
          <w:tcPr>
            <w:tcW w:w="993" w:type="dxa"/>
            <w:shd w:val="clear" w:color="auto" w:fill="auto"/>
          </w:tcPr>
          <w:p w14:paraId="0097ADAC"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55EE4BFE"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bl>
    <w:p w14:paraId="6528E1A7"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386936" w:rsidRPr="00C15E39" w14:paraId="41C97A77" w14:textId="77777777" w:rsidTr="007E7CDB">
        <w:tc>
          <w:tcPr>
            <w:tcW w:w="2660" w:type="dxa"/>
            <w:shd w:val="clear" w:color="auto" w:fill="auto"/>
          </w:tcPr>
          <w:p w14:paraId="6C65B3C2"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Activity</w:t>
            </w:r>
          </w:p>
        </w:tc>
        <w:tc>
          <w:tcPr>
            <w:tcW w:w="2322" w:type="dxa"/>
            <w:shd w:val="clear" w:color="auto" w:fill="auto"/>
          </w:tcPr>
          <w:p w14:paraId="14AE0F7E"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Time period</w:t>
            </w:r>
            <w:r w:rsidRPr="00C15E39">
              <w:rPr>
                <w:rFonts w:eastAsia="SimSun"/>
                <w:b/>
                <w:bCs/>
                <w:noProof/>
                <w:lang w:val="en-US" w:eastAsia="zh-CN"/>
              </w:rPr>
              <w:br/>
              <w:t>(from… until</w:t>
            </w:r>
            <w:r w:rsidRPr="00C15E39">
              <w:rPr>
                <w:rFonts w:eastAsia="SimSun"/>
                <w:b/>
                <w:bCs/>
                <w:noProof/>
                <w:lang w:val="en-US" w:eastAsia="zh-CN"/>
              </w:rPr>
              <w:br/>
              <w:t>month/year)</w:t>
            </w:r>
          </w:p>
        </w:tc>
        <w:tc>
          <w:tcPr>
            <w:tcW w:w="2322" w:type="dxa"/>
            <w:shd w:val="clear" w:color="auto" w:fill="auto"/>
          </w:tcPr>
          <w:p w14:paraId="74950B8B"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Name of legal entity or body</w:t>
            </w:r>
          </w:p>
        </w:tc>
        <w:tc>
          <w:tcPr>
            <w:tcW w:w="1876" w:type="dxa"/>
            <w:shd w:val="clear" w:color="auto" w:fill="auto"/>
          </w:tcPr>
          <w:p w14:paraId="14E8CB3C"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Description</w:t>
            </w:r>
          </w:p>
        </w:tc>
      </w:tr>
      <w:tr w:rsidR="00386936" w:rsidRPr="00C15E39" w14:paraId="226FDAB1" w14:textId="77777777" w:rsidTr="007E7CDB">
        <w:tc>
          <w:tcPr>
            <w:tcW w:w="2660" w:type="dxa"/>
            <w:shd w:val="clear" w:color="auto" w:fill="auto"/>
          </w:tcPr>
          <w:p w14:paraId="696BED83" w14:textId="77777777" w:rsidR="00386936" w:rsidRPr="00C15E39" w:rsidRDefault="00386936" w:rsidP="007E7CDB">
            <w:pPr>
              <w:rPr>
                <w:rFonts w:eastAsia="SimSun"/>
                <w:b/>
                <w:bCs/>
                <w:noProof/>
                <w:lang w:val="en-US" w:eastAsia="zh-CN"/>
              </w:rPr>
            </w:pPr>
          </w:p>
          <w:p w14:paraId="6C83A2F6" w14:textId="77777777" w:rsidR="00386936" w:rsidRPr="00C15E39" w:rsidRDefault="00386936" w:rsidP="007E7CDB">
            <w:pPr>
              <w:rPr>
                <w:rFonts w:eastAsia="SimSun"/>
                <w:b/>
                <w:bCs/>
                <w:noProof/>
                <w:lang w:val="en-US" w:eastAsia="zh-CN"/>
              </w:rPr>
            </w:pPr>
          </w:p>
          <w:p w14:paraId="110FB88C" w14:textId="77777777" w:rsidR="00386936" w:rsidRPr="00C15E39" w:rsidRDefault="00386936" w:rsidP="007E7CDB">
            <w:pPr>
              <w:rPr>
                <w:rFonts w:eastAsia="SimSun"/>
                <w:b/>
                <w:bCs/>
                <w:noProof/>
                <w:lang w:val="en-US" w:eastAsia="zh-CN"/>
              </w:rPr>
            </w:pPr>
          </w:p>
        </w:tc>
        <w:tc>
          <w:tcPr>
            <w:tcW w:w="2322" w:type="dxa"/>
            <w:shd w:val="clear" w:color="auto" w:fill="auto"/>
          </w:tcPr>
          <w:p w14:paraId="23278C08" w14:textId="77777777" w:rsidR="00386936" w:rsidRPr="00C15E39" w:rsidRDefault="00386936" w:rsidP="007E7CDB">
            <w:pPr>
              <w:rPr>
                <w:rFonts w:eastAsia="SimSun"/>
                <w:b/>
                <w:bCs/>
                <w:noProof/>
                <w:lang w:val="en-US" w:eastAsia="zh-CN"/>
              </w:rPr>
            </w:pPr>
          </w:p>
        </w:tc>
        <w:tc>
          <w:tcPr>
            <w:tcW w:w="2322" w:type="dxa"/>
            <w:shd w:val="clear" w:color="auto" w:fill="auto"/>
          </w:tcPr>
          <w:p w14:paraId="3F33D916" w14:textId="77777777" w:rsidR="00386936" w:rsidRPr="00C15E39" w:rsidRDefault="00386936" w:rsidP="007E7CDB">
            <w:pPr>
              <w:rPr>
                <w:rFonts w:eastAsia="SimSun"/>
                <w:b/>
                <w:bCs/>
                <w:noProof/>
                <w:lang w:val="en-US" w:eastAsia="zh-CN"/>
              </w:rPr>
            </w:pPr>
          </w:p>
        </w:tc>
        <w:tc>
          <w:tcPr>
            <w:tcW w:w="1876" w:type="dxa"/>
            <w:shd w:val="clear" w:color="auto" w:fill="auto"/>
          </w:tcPr>
          <w:p w14:paraId="431BF416" w14:textId="77777777" w:rsidR="00386936" w:rsidRPr="00C15E39" w:rsidRDefault="00386936" w:rsidP="007E7CDB">
            <w:pPr>
              <w:rPr>
                <w:rFonts w:eastAsia="SimSun"/>
                <w:b/>
                <w:bCs/>
                <w:noProof/>
                <w:lang w:val="en-US" w:eastAsia="zh-CN"/>
              </w:rPr>
            </w:pPr>
          </w:p>
        </w:tc>
      </w:tr>
    </w:tbl>
    <w:p w14:paraId="382584F4" w14:textId="77777777" w:rsidR="00386936" w:rsidRPr="00C15E39" w:rsidRDefault="00386936" w:rsidP="00386936">
      <w:pPr>
        <w:rPr>
          <w:rFonts w:eastAsia="SimSun"/>
          <w:b/>
          <w:bCs/>
          <w:noProof/>
          <w:lang w:val="en-US" w:eastAsia="zh-CN"/>
        </w:rPr>
      </w:pPr>
    </w:p>
    <w:p w14:paraId="126A5784" w14:textId="77777777" w:rsidR="00386936" w:rsidRPr="00C15E39" w:rsidRDefault="00386936" w:rsidP="00386936">
      <w:pPr>
        <w:ind w:hanging="709"/>
        <w:rPr>
          <w:rFonts w:eastAsia="SimSun"/>
          <w:b/>
          <w:bCs/>
          <w:noProof/>
          <w:lang w:val="en-US" w:eastAsia="zh-CN"/>
        </w:rPr>
      </w:pPr>
      <w:r w:rsidRPr="00C15E39">
        <w:rPr>
          <w:rFonts w:eastAsia="SimSun"/>
          <w:b/>
          <w:bCs/>
          <w:noProof/>
          <w:lang w:val="en-US" w:eastAsia="zh-CN"/>
        </w:rPr>
        <w:t>4</w:t>
      </w:r>
      <w:r w:rsidRPr="00C15E39">
        <w:rPr>
          <w:rFonts w:eastAsia="SimSun"/>
          <w:b/>
          <w:bCs/>
          <w:noProof/>
          <w:lang w:val="en-US" w:eastAsia="zh-CN"/>
        </w:rPr>
        <w:tab/>
        <w:t>FINANCIAL INTERESTS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2CAB7294" w14:textId="77777777" w:rsidTr="007E7CDB">
        <w:tc>
          <w:tcPr>
            <w:tcW w:w="675" w:type="dxa"/>
            <w:shd w:val="clear" w:color="auto" w:fill="auto"/>
          </w:tcPr>
          <w:p w14:paraId="14AC1263" w14:textId="77777777" w:rsidR="00386936" w:rsidRPr="00C15E39" w:rsidRDefault="00386936" w:rsidP="007E7CDB">
            <w:pPr>
              <w:rPr>
                <w:rFonts w:eastAsia="SimSun"/>
                <w:b/>
                <w:bCs/>
                <w:noProof/>
                <w:lang w:val="en-US" w:eastAsia="zh-CN"/>
              </w:rPr>
            </w:pPr>
          </w:p>
        </w:tc>
        <w:tc>
          <w:tcPr>
            <w:tcW w:w="6804" w:type="dxa"/>
            <w:shd w:val="clear" w:color="auto" w:fill="auto"/>
          </w:tcPr>
          <w:p w14:paraId="284A129E" w14:textId="77777777" w:rsidR="00386936" w:rsidRPr="00C15E39" w:rsidRDefault="00386936" w:rsidP="007E7CDB">
            <w:pPr>
              <w:rPr>
                <w:rFonts w:eastAsia="SimSun"/>
                <w:bCs/>
                <w:i/>
                <w:noProof/>
                <w:lang w:val="en-US" w:eastAsia="zh-CN"/>
              </w:rPr>
            </w:pPr>
            <w:r w:rsidRPr="00C15E39">
              <w:rPr>
                <w:i/>
                <w:iCs/>
                <w:noProof/>
                <w:color w:val="000000"/>
                <w:lang w:val="en-US" w:eastAsia="en-GB"/>
              </w:rPr>
              <w:t>Do you have current investments in a legal entity with an interest in the field of activity of the expert group/sub-group in question</w:t>
            </w:r>
            <w:r w:rsidRPr="00C15E39">
              <w:rPr>
                <w:i/>
                <w:iCs/>
                <w:noProof/>
                <w:color w:val="000000"/>
                <w:lang w:eastAsia="es-ES_tradnl"/>
              </w:rPr>
              <w:t xml:space="preserve">, </w:t>
            </w:r>
            <w:r w:rsidRPr="00C15E39">
              <w:rPr>
                <w:i/>
                <w:iCs/>
                <w:noProof/>
                <w:color w:val="000000"/>
                <w:lang w:val="en-US" w:eastAsia="en-GB"/>
              </w:rPr>
              <w:t xml:space="preserve">including holding of stocks and shares, and which amounts to more than </w:t>
            </w:r>
            <w:r w:rsidRPr="00C15E39">
              <w:rPr>
                <w:i/>
                <w:iCs/>
                <w:noProof/>
                <w:color w:val="000000"/>
                <w:lang w:val="sl-SI" w:eastAsia="sl-SI"/>
              </w:rPr>
              <w:t xml:space="preserve">10,000 </w:t>
            </w:r>
            <w:r w:rsidRPr="00C15E39">
              <w:rPr>
                <w:i/>
                <w:iCs/>
                <w:noProof/>
                <w:color w:val="000000"/>
                <w:lang w:val="en-US" w:eastAsia="en-GB"/>
              </w:rPr>
              <w:t xml:space="preserve">EUR per legal entity or entitling you to a voting right of </w:t>
            </w:r>
            <w:r w:rsidRPr="00C15E39">
              <w:rPr>
                <w:i/>
                <w:iCs/>
                <w:noProof/>
                <w:color w:val="000000"/>
                <w:lang w:val="sl-SI" w:eastAsia="sl-SI"/>
              </w:rPr>
              <w:t xml:space="preserve">5% </w:t>
            </w:r>
            <w:r w:rsidRPr="00C15E39">
              <w:rPr>
                <w:i/>
                <w:iCs/>
                <w:noProof/>
                <w:color w:val="000000"/>
                <w:lang w:val="en-US" w:eastAsia="en-GB"/>
              </w:rPr>
              <w:t>or more in such legal entity?</w:t>
            </w:r>
          </w:p>
        </w:tc>
        <w:tc>
          <w:tcPr>
            <w:tcW w:w="993" w:type="dxa"/>
            <w:shd w:val="clear" w:color="auto" w:fill="auto"/>
          </w:tcPr>
          <w:p w14:paraId="3CB90925"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yes</w:t>
            </w:r>
          </w:p>
        </w:tc>
        <w:tc>
          <w:tcPr>
            <w:tcW w:w="708" w:type="dxa"/>
            <w:shd w:val="clear" w:color="auto" w:fill="auto"/>
          </w:tcPr>
          <w:p w14:paraId="21A0B0CD"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w:t>
            </w:r>
          </w:p>
        </w:tc>
      </w:tr>
    </w:tbl>
    <w:p w14:paraId="485763E5"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5EFE219F" w14:textId="77777777" w:rsidTr="007E7CDB">
        <w:tc>
          <w:tcPr>
            <w:tcW w:w="675" w:type="dxa"/>
            <w:shd w:val="clear" w:color="auto" w:fill="auto"/>
          </w:tcPr>
          <w:p w14:paraId="5BA010A5"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4a</w:t>
            </w:r>
          </w:p>
        </w:tc>
        <w:tc>
          <w:tcPr>
            <w:tcW w:w="6804" w:type="dxa"/>
            <w:shd w:val="clear" w:color="auto" w:fill="auto"/>
          </w:tcPr>
          <w:p w14:paraId="26AB7C95"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Shares</w:t>
            </w:r>
          </w:p>
        </w:tc>
        <w:tc>
          <w:tcPr>
            <w:tcW w:w="993" w:type="dxa"/>
            <w:shd w:val="clear" w:color="auto" w:fill="auto"/>
          </w:tcPr>
          <w:p w14:paraId="1BD73686"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2A5376B7"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r w:rsidR="00386936" w:rsidRPr="00C15E39" w14:paraId="44AA6449" w14:textId="77777777" w:rsidTr="007E7CDB">
        <w:tc>
          <w:tcPr>
            <w:tcW w:w="675" w:type="dxa"/>
            <w:shd w:val="clear" w:color="auto" w:fill="auto"/>
          </w:tcPr>
          <w:p w14:paraId="565CB41E"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4b</w:t>
            </w:r>
          </w:p>
        </w:tc>
        <w:tc>
          <w:tcPr>
            <w:tcW w:w="6804" w:type="dxa"/>
            <w:shd w:val="clear" w:color="auto" w:fill="auto"/>
          </w:tcPr>
          <w:p w14:paraId="3D76B731" w14:textId="77777777" w:rsidR="00386936" w:rsidRPr="00C15E39" w:rsidRDefault="00386936" w:rsidP="007E7CDB">
            <w:pPr>
              <w:rPr>
                <w:rFonts w:eastAsia="SimSun"/>
                <w:b/>
                <w:bCs/>
                <w:noProof/>
                <w:lang w:eastAsia="zh-CN"/>
              </w:rPr>
            </w:pPr>
            <w:r w:rsidRPr="00C15E39">
              <w:rPr>
                <w:rFonts w:eastAsia="SimSun"/>
                <w:b/>
                <w:bCs/>
                <w:noProof/>
                <w:lang w:eastAsia="zh-CN"/>
              </w:rPr>
              <w:t>Other stock</w:t>
            </w:r>
          </w:p>
        </w:tc>
        <w:tc>
          <w:tcPr>
            <w:tcW w:w="993" w:type="dxa"/>
            <w:shd w:val="clear" w:color="auto" w:fill="auto"/>
          </w:tcPr>
          <w:p w14:paraId="0E5EB9E8"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630EAA5C"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bl>
    <w:p w14:paraId="57D62EB1"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551"/>
      </w:tblGrid>
      <w:tr w:rsidR="00386936" w:rsidRPr="00C15E39" w14:paraId="3AD18240" w14:textId="77777777" w:rsidTr="007E7CDB">
        <w:tc>
          <w:tcPr>
            <w:tcW w:w="3510" w:type="dxa"/>
            <w:shd w:val="clear" w:color="auto" w:fill="auto"/>
          </w:tcPr>
          <w:p w14:paraId="4ECA24E6"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Investment</w:t>
            </w:r>
          </w:p>
        </w:tc>
        <w:tc>
          <w:tcPr>
            <w:tcW w:w="3119" w:type="dxa"/>
            <w:shd w:val="clear" w:color="auto" w:fill="auto"/>
          </w:tcPr>
          <w:p w14:paraId="3BF67B46"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Name of legal entity</w:t>
            </w:r>
          </w:p>
        </w:tc>
        <w:tc>
          <w:tcPr>
            <w:tcW w:w="2551" w:type="dxa"/>
            <w:shd w:val="clear" w:color="auto" w:fill="auto"/>
          </w:tcPr>
          <w:p w14:paraId="79E3FF99"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Description</w:t>
            </w:r>
          </w:p>
        </w:tc>
      </w:tr>
      <w:tr w:rsidR="00386936" w:rsidRPr="00C15E39" w14:paraId="170720D2" w14:textId="77777777" w:rsidTr="007E7CDB">
        <w:tc>
          <w:tcPr>
            <w:tcW w:w="3510" w:type="dxa"/>
            <w:shd w:val="clear" w:color="auto" w:fill="auto"/>
          </w:tcPr>
          <w:p w14:paraId="127E99DC" w14:textId="77777777" w:rsidR="00386936" w:rsidRPr="00C15E39" w:rsidRDefault="00386936" w:rsidP="007E7CDB">
            <w:pPr>
              <w:rPr>
                <w:rFonts w:eastAsia="SimSun"/>
                <w:b/>
                <w:bCs/>
                <w:noProof/>
                <w:lang w:val="en-US" w:eastAsia="zh-CN"/>
              </w:rPr>
            </w:pPr>
          </w:p>
          <w:p w14:paraId="1DE140C6" w14:textId="77777777" w:rsidR="00386936" w:rsidRPr="00C15E39" w:rsidRDefault="00386936" w:rsidP="007E7CDB">
            <w:pPr>
              <w:rPr>
                <w:rFonts w:eastAsia="SimSun"/>
                <w:b/>
                <w:bCs/>
                <w:noProof/>
                <w:lang w:val="en-US" w:eastAsia="zh-CN"/>
              </w:rPr>
            </w:pPr>
          </w:p>
          <w:p w14:paraId="657EBA14" w14:textId="77777777" w:rsidR="00386936" w:rsidRPr="00C15E39" w:rsidRDefault="00386936" w:rsidP="007E7CDB">
            <w:pPr>
              <w:rPr>
                <w:rFonts w:eastAsia="SimSun"/>
                <w:b/>
                <w:bCs/>
                <w:noProof/>
                <w:lang w:val="en-US" w:eastAsia="zh-CN"/>
              </w:rPr>
            </w:pPr>
          </w:p>
        </w:tc>
        <w:tc>
          <w:tcPr>
            <w:tcW w:w="3119" w:type="dxa"/>
            <w:shd w:val="clear" w:color="auto" w:fill="auto"/>
          </w:tcPr>
          <w:p w14:paraId="49B57C6A" w14:textId="77777777" w:rsidR="00386936" w:rsidRPr="00C15E39" w:rsidRDefault="00386936" w:rsidP="007E7CDB">
            <w:pPr>
              <w:rPr>
                <w:rFonts w:eastAsia="SimSun"/>
                <w:b/>
                <w:bCs/>
                <w:noProof/>
                <w:lang w:val="en-US" w:eastAsia="zh-CN"/>
              </w:rPr>
            </w:pPr>
          </w:p>
        </w:tc>
        <w:tc>
          <w:tcPr>
            <w:tcW w:w="2551" w:type="dxa"/>
            <w:shd w:val="clear" w:color="auto" w:fill="auto"/>
          </w:tcPr>
          <w:p w14:paraId="5272BE9B" w14:textId="77777777" w:rsidR="00386936" w:rsidRPr="00C15E39" w:rsidRDefault="00386936" w:rsidP="007E7CDB">
            <w:pPr>
              <w:rPr>
                <w:rFonts w:eastAsia="SimSun"/>
                <w:b/>
                <w:bCs/>
                <w:noProof/>
                <w:lang w:val="en-US" w:eastAsia="zh-CN"/>
              </w:rPr>
            </w:pPr>
          </w:p>
        </w:tc>
      </w:tr>
    </w:tbl>
    <w:p w14:paraId="0782C9F8" w14:textId="77777777" w:rsidR="00386936" w:rsidRPr="00C15E39" w:rsidRDefault="00386936" w:rsidP="00386936">
      <w:pPr>
        <w:rPr>
          <w:rFonts w:eastAsia="SimSun"/>
          <w:b/>
          <w:bCs/>
          <w:noProof/>
          <w:lang w:val="en-US" w:eastAsia="zh-CN"/>
        </w:rPr>
      </w:pPr>
    </w:p>
    <w:p w14:paraId="3F8AF2FB" w14:textId="77777777" w:rsidR="00386936" w:rsidRPr="00C15E39" w:rsidRDefault="00386936" w:rsidP="00386936">
      <w:pPr>
        <w:ind w:hanging="709"/>
        <w:rPr>
          <w:rFonts w:eastAsia="SimSun"/>
          <w:b/>
          <w:bCs/>
          <w:noProof/>
          <w:lang w:val="en-US" w:eastAsia="zh-CN"/>
        </w:rPr>
      </w:pPr>
      <w:r w:rsidRPr="00C15E39">
        <w:rPr>
          <w:rFonts w:eastAsia="SimSun"/>
          <w:b/>
          <w:bCs/>
          <w:noProof/>
          <w:lang w:val="en-US" w:eastAsia="zh-CN"/>
        </w:rPr>
        <w:t>5</w:t>
      </w:r>
      <w:r w:rsidRPr="00C15E39">
        <w:rPr>
          <w:rFonts w:eastAsia="SimSun"/>
          <w:b/>
          <w:bCs/>
          <w:noProof/>
          <w:lang w:val="en-US" w:eastAsia="zh-CN"/>
        </w:rPr>
        <w:tab/>
        <w:t>INTELLECTUAL PROPERTY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300D0AA0" w14:textId="77777777" w:rsidTr="007E7CDB">
        <w:tc>
          <w:tcPr>
            <w:tcW w:w="675" w:type="dxa"/>
            <w:shd w:val="clear" w:color="auto" w:fill="auto"/>
          </w:tcPr>
          <w:p w14:paraId="50985063" w14:textId="77777777" w:rsidR="00386936" w:rsidRPr="00C15E39" w:rsidRDefault="00386936" w:rsidP="007E7CDB">
            <w:pPr>
              <w:rPr>
                <w:rFonts w:eastAsia="SimSun"/>
                <w:b/>
                <w:bCs/>
                <w:noProof/>
                <w:lang w:val="en-US" w:eastAsia="zh-CN"/>
              </w:rPr>
            </w:pPr>
          </w:p>
        </w:tc>
        <w:tc>
          <w:tcPr>
            <w:tcW w:w="6804" w:type="dxa"/>
            <w:shd w:val="clear" w:color="auto" w:fill="auto"/>
          </w:tcPr>
          <w:p w14:paraId="7E50D18F" w14:textId="77777777" w:rsidR="00386936" w:rsidRPr="00C15E39" w:rsidRDefault="00386936" w:rsidP="007E7CDB">
            <w:pPr>
              <w:rPr>
                <w:rFonts w:eastAsia="SimSun"/>
                <w:bCs/>
                <w:i/>
                <w:noProof/>
                <w:lang w:val="en-US" w:eastAsia="zh-CN"/>
              </w:rPr>
            </w:pPr>
            <w:r w:rsidRPr="00C15E39">
              <w:rPr>
                <w:rFonts w:eastAsia="SimSun"/>
                <w:bCs/>
                <w:i/>
                <w:noProof/>
                <w:lang w:eastAsia="zh-CN"/>
              </w:rPr>
              <w:t>Do you have any intellectual property rights that might be affected by the outcome of the work carried out by the expert group/sub-group in question?</w:t>
            </w:r>
            <w:r w:rsidRPr="00C15E39">
              <w:rPr>
                <w:i/>
                <w:iCs/>
                <w:noProof/>
                <w:color w:val="000000"/>
                <w:lang w:val="en-US" w:eastAsia="en-GB"/>
              </w:rPr>
              <w:t xml:space="preserve">   </w:t>
            </w:r>
          </w:p>
        </w:tc>
        <w:tc>
          <w:tcPr>
            <w:tcW w:w="993" w:type="dxa"/>
            <w:shd w:val="clear" w:color="auto" w:fill="auto"/>
          </w:tcPr>
          <w:p w14:paraId="7D8454DB"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yes</w:t>
            </w:r>
          </w:p>
        </w:tc>
        <w:tc>
          <w:tcPr>
            <w:tcW w:w="708" w:type="dxa"/>
            <w:shd w:val="clear" w:color="auto" w:fill="auto"/>
          </w:tcPr>
          <w:p w14:paraId="58B843C7"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w:t>
            </w:r>
          </w:p>
        </w:tc>
      </w:tr>
    </w:tbl>
    <w:p w14:paraId="7F5D7416"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3FB55637" w14:textId="77777777" w:rsidTr="007E7CDB">
        <w:tc>
          <w:tcPr>
            <w:tcW w:w="675" w:type="dxa"/>
            <w:shd w:val="clear" w:color="auto" w:fill="auto"/>
          </w:tcPr>
          <w:p w14:paraId="3F3B79A3"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5a</w:t>
            </w:r>
          </w:p>
        </w:tc>
        <w:tc>
          <w:tcPr>
            <w:tcW w:w="6804" w:type="dxa"/>
            <w:shd w:val="clear" w:color="auto" w:fill="auto"/>
          </w:tcPr>
          <w:p w14:paraId="67B62F9D" w14:textId="77777777" w:rsidR="00386936" w:rsidRPr="00C15E39" w:rsidRDefault="00386936" w:rsidP="007E7CDB">
            <w:pPr>
              <w:rPr>
                <w:rFonts w:eastAsia="SimSun"/>
                <w:b/>
                <w:bCs/>
                <w:noProof/>
                <w:lang w:val="en-US" w:eastAsia="zh-CN"/>
              </w:rPr>
            </w:pPr>
            <w:r w:rsidRPr="00C15E39">
              <w:rPr>
                <w:rFonts w:eastAsia="SimSun"/>
                <w:b/>
                <w:bCs/>
                <w:noProof/>
                <w:lang w:eastAsia="zh-CN"/>
              </w:rPr>
              <w:t>Patent, trademarks, or copyrights</w:t>
            </w:r>
          </w:p>
        </w:tc>
        <w:tc>
          <w:tcPr>
            <w:tcW w:w="993" w:type="dxa"/>
            <w:shd w:val="clear" w:color="auto" w:fill="auto"/>
          </w:tcPr>
          <w:p w14:paraId="534D8C3A"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61096004"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r w:rsidR="00386936" w:rsidRPr="00C15E39" w14:paraId="30F356CA" w14:textId="77777777" w:rsidTr="007E7CDB">
        <w:tc>
          <w:tcPr>
            <w:tcW w:w="675" w:type="dxa"/>
            <w:shd w:val="clear" w:color="auto" w:fill="auto"/>
          </w:tcPr>
          <w:p w14:paraId="2AB950E0"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5b</w:t>
            </w:r>
          </w:p>
        </w:tc>
        <w:tc>
          <w:tcPr>
            <w:tcW w:w="6804" w:type="dxa"/>
            <w:shd w:val="clear" w:color="auto" w:fill="auto"/>
          </w:tcPr>
          <w:p w14:paraId="22607380" w14:textId="77777777" w:rsidR="00386936" w:rsidRPr="00C15E39" w:rsidRDefault="00386936" w:rsidP="007E7CDB">
            <w:pPr>
              <w:rPr>
                <w:rFonts w:eastAsia="SimSun"/>
                <w:b/>
                <w:bCs/>
                <w:noProof/>
                <w:lang w:eastAsia="zh-CN"/>
              </w:rPr>
            </w:pPr>
            <w:r w:rsidRPr="00C15E39">
              <w:rPr>
                <w:rFonts w:eastAsia="SimSun"/>
                <w:b/>
                <w:bCs/>
                <w:noProof/>
                <w:lang w:eastAsia="zh-CN"/>
              </w:rPr>
              <w:t xml:space="preserve">Others </w:t>
            </w:r>
          </w:p>
        </w:tc>
        <w:tc>
          <w:tcPr>
            <w:tcW w:w="993" w:type="dxa"/>
            <w:shd w:val="clear" w:color="auto" w:fill="auto"/>
          </w:tcPr>
          <w:p w14:paraId="693BABF8"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31414B52"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bl>
    <w:p w14:paraId="02556099"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386936" w:rsidRPr="00C15E39" w14:paraId="2911C5D8" w14:textId="77777777" w:rsidTr="007E7CDB">
        <w:tc>
          <w:tcPr>
            <w:tcW w:w="4219" w:type="dxa"/>
            <w:shd w:val="clear" w:color="auto" w:fill="auto"/>
          </w:tcPr>
          <w:p w14:paraId="20677F90"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Intellectual property</w:t>
            </w:r>
          </w:p>
        </w:tc>
        <w:tc>
          <w:tcPr>
            <w:tcW w:w="4961" w:type="dxa"/>
            <w:shd w:val="clear" w:color="auto" w:fill="auto"/>
          </w:tcPr>
          <w:p w14:paraId="3D9570B6"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Description</w:t>
            </w:r>
          </w:p>
        </w:tc>
      </w:tr>
      <w:tr w:rsidR="00386936" w:rsidRPr="00C15E39" w14:paraId="572A1E73" w14:textId="77777777" w:rsidTr="007E7CDB">
        <w:tc>
          <w:tcPr>
            <w:tcW w:w="4219" w:type="dxa"/>
            <w:shd w:val="clear" w:color="auto" w:fill="auto"/>
          </w:tcPr>
          <w:p w14:paraId="29DFAD23" w14:textId="77777777" w:rsidR="00386936" w:rsidRPr="00C15E39" w:rsidRDefault="00386936" w:rsidP="007E7CDB">
            <w:pPr>
              <w:rPr>
                <w:rFonts w:eastAsia="SimSun"/>
                <w:b/>
                <w:bCs/>
                <w:noProof/>
                <w:lang w:val="en-US" w:eastAsia="zh-CN"/>
              </w:rPr>
            </w:pPr>
          </w:p>
          <w:p w14:paraId="0501DE00" w14:textId="77777777" w:rsidR="00386936" w:rsidRPr="00C15E39" w:rsidRDefault="00386936" w:rsidP="007E7CDB">
            <w:pPr>
              <w:rPr>
                <w:rFonts w:eastAsia="SimSun"/>
                <w:b/>
                <w:bCs/>
                <w:noProof/>
                <w:lang w:val="en-US" w:eastAsia="zh-CN"/>
              </w:rPr>
            </w:pPr>
          </w:p>
          <w:p w14:paraId="33AE6803" w14:textId="77777777" w:rsidR="00386936" w:rsidRPr="00C15E39" w:rsidRDefault="00386936" w:rsidP="007E7CDB">
            <w:pPr>
              <w:rPr>
                <w:rFonts w:eastAsia="SimSun"/>
                <w:b/>
                <w:bCs/>
                <w:noProof/>
                <w:lang w:val="en-US" w:eastAsia="zh-CN"/>
              </w:rPr>
            </w:pPr>
          </w:p>
        </w:tc>
        <w:tc>
          <w:tcPr>
            <w:tcW w:w="4961" w:type="dxa"/>
            <w:shd w:val="clear" w:color="auto" w:fill="auto"/>
          </w:tcPr>
          <w:p w14:paraId="44D915E7" w14:textId="77777777" w:rsidR="00386936" w:rsidRPr="00C15E39" w:rsidRDefault="00386936" w:rsidP="007E7CDB">
            <w:pPr>
              <w:rPr>
                <w:rFonts w:eastAsia="SimSun"/>
                <w:b/>
                <w:bCs/>
                <w:noProof/>
                <w:lang w:val="en-US" w:eastAsia="zh-CN"/>
              </w:rPr>
            </w:pPr>
          </w:p>
        </w:tc>
      </w:tr>
    </w:tbl>
    <w:p w14:paraId="05DF1253" w14:textId="77777777" w:rsidR="00386936" w:rsidRPr="00C15E39" w:rsidRDefault="00386936" w:rsidP="00386936">
      <w:pPr>
        <w:rPr>
          <w:rFonts w:eastAsia="SimSun"/>
          <w:b/>
          <w:bCs/>
          <w:noProof/>
          <w:lang w:val="en-US" w:eastAsia="zh-CN"/>
        </w:rPr>
      </w:pPr>
    </w:p>
    <w:p w14:paraId="59CEA6E2" w14:textId="77777777" w:rsidR="00386936" w:rsidRPr="00C15E39" w:rsidRDefault="00386936" w:rsidP="00386936">
      <w:pPr>
        <w:ind w:hanging="709"/>
        <w:rPr>
          <w:rFonts w:eastAsia="SimSun"/>
          <w:b/>
          <w:bCs/>
          <w:noProof/>
          <w:lang w:val="en-US" w:eastAsia="zh-CN"/>
        </w:rPr>
      </w:pPr>
      <w:r w:rsidRPr="00C15E39">
        <w:rPr>
          <w:rFonts w:eastAsia="SimSun"/>
          <w:b/>
          <w:bCs/>
          <w:noProof/>
          <w:lang w:val="en-US" w:eastAsia="zh-CN"/>
        </w:rPr>
        <w:t>6</w:t>
      </w:r>
      <w:r w:rsidRPr="00C15E39">
        <w:rPr>
          <w:rFonts w:eastAsia="SimSun"/>
          <w:b/>
          <w:bCs/>
          <w:noProof/>
          <w:lang w:val="en-US" w:eastAsia="zh-CN"/>
        </w:rPr>
        <w:tab/>
      </w:r>
      <w:r w:rsidRPr="00C15E39">
        <w:rPr>
          <w:rFonts w:eastAsia="SimSun"/>
          <w:b/>
          <w:bCs/>
          <w:caps/>
          <w:noProof/>
          <w:lang w:eastAsia="zh-CN"/>
        </w:rPr>
        <w:t>Public statements and positions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39AF697A" w14:textId="77777777" w:rsidTr="007E7CDB">
        <w:tc>
          <w:tcPr>
            <w:tcW w:w="675" w:type="dxa"/>
            <w:shd w:val="clear" w:color="auto" w:fill="auto"/>
          </w:tcPr>
          <w:p w14:paraId="67E516CC" w14:textId="77777777" w:rsidR="00386936" w:rsidRPr="00C15E39" w:rsidRDefault="00386936" w:rsidP="007E7CDB">
            <w:pPr>
              <w:rPr>
                <w:rFonts w:eastAsia="SimSun"/>
                <w:b/>
                <w:bCs/>
                <w:noProof/>
                <w:lang w:val="en-US" w:eastAsia="zh-CN"/>
              </w:rPr>
            </w:pPr>
          </w:p>
        </w:tc>
        <w:tc>
          <w:tcPr>
            <w:tcW w:w="6804" w:type="dxa"/>
            <w:shd w:val="clear" w:color="auto" w:fill="auto"/>
          </w:tcPr>
          <w:p w14:paraId="5AA8831F" w14:textId="77777777" w:rsidR="00386936" w:rsidRPr="00C15E39" w:rsidRDefault="00386936" w:rsidP="007E7CDB">
            <w:pPr>
              <w:rPr>
                <w:rFonts w:eastAsia="SimSun"/>
                <w:bCs/>
                <w:i/>
                <w:noProof/>
                <w:lang w:val="en-US" w:eastAsia="zh-CN"/>
              </w:rPr>
            </w:pPr>
            <w:r w:rsidRPr="00C15E39">
              <w:rPr>
                <w:i/>
                <w:iCs/>
                <w:noProof/>
                <w:color w:val="000000"/>
                <w:lang w:val="en-US" w:eastAsia="en-GB"/>
              </w:rPr>
              <w:t xml:space="preserve">Within the past </w:t>
            </w:r>
            <w:r w:rsidRPr="00C15E39">
              <w:rPr>
                <w:i/>
                <w:iCs/>
                <w:noProof/>
                <w:color w:val="000000"/>
                <w:lang w:val="sl-SI" w:eastAsia="sl-SI"/>
              </w:rPr>
              <w:t xml:space="preserve">5 </w:t>
            </w:r>
            <w:r w:rsidRPr="00C15E39">
              <w:rPr>
                <w:i/>
                <w:iCs/>
                <w:noProof/>
                <w:color w:val="000000"/>
                <w:lang w:val="en-US" w:eastAsia="en-GB"/>
              </w:rPr>
              <w:t>years, have you provided any expert opinion or testimony in the field of activity of the expert group/sub-group in question, for a legal entity or other body as part of a regulatory, legislative or judicial process? Have you held an office or other position, paid or unpaid, where you represented interests or defended an opinion in the field of activity of the expert group/sub-group in question</w:t>
            </w:r>
            <w:r w:rsidRPr="00C15E39">
              <w:rPr>
                <w:rFonts w:eastAsia="SimSun"/>
                <w:bCs/>
                <w:i/>
                <w:noProof/>
                <w:lang w:eastAsia="zh-CN"/>
              </w:rPr>
              <w:t>?</w:t>
            </w:r>
            <w:r w:rsidRPr="00C15E39">
              <w:rPr>
                <w:i/>
                <w:iCs/>
                <w:noProof/>
                <w:color w:val="000000"/>
                <w:lang w:val="en-US" w:eastAsia="en-GB"/>
              </w:rPr>
              <w:t xml:space="preserve">   </w:t>
            </w:r>
          </w:p>
        </w:tc>
        <w:tc>
          <w:tcPr>
            <w:tcW w:w="993" w:type="dxa"/>
            <w:shd w:val="clear" w:color="auto" w:fill="auto"/>
          </w:tcPr>
          <w:p w14:paraId="0DBB3580"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Yes</w:t>
            </w:r>
          </w:p>
        </w:tc>
        <w:tc>
          <w:tcPr>
            <w:tcW w:w="708" w:type="dxa"/>
            <w:shd w:val="clear" w:color="auto" w:fill="auto"/>
          </w:tcPr>
          <w:p w14:paraId="62001EEE"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w:t>
            </w:r>
          </w:p>
        </w:tc>
      </w:tr>
    </w:tbl>
    <w:p w14:paraId="196E3F12"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386936" w:rsidRPr="00C15E39" w14:paraId="206FB811" w14:textId="77777777" w:rsidTr="007E7CDB">
        <w:tc>
          <w:tcPr>
            <w:tcW w:w="675" w:type="dxa"/>
            <w:shd w:val="clear" w:color="auto" w:fill="auto"/>
          </w:tcPr>
          <w:p w14:paraId="35764F89"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6a</w:t>
            </w:r>
          </w:p>
        </w:tc>
        <w:tc>
          <w:tcPr>
            <w:tcW w:w="6804" w:type="dxa"/>
            <w:shd w:val="clear" w:color="auto" w:fill="auto"/>
          </w:tcPr>
          <w:p w14:paraId="16D604E0" w14:textId="77777777" w:rsidR="00386936" w:rsidRPr="00C15E39" w:rsidRDefault="00386936" w:rsidP="007E7CDB">
            <w:pPr>
              <w:rPr>
                <w:rFonts w:eastAsia="SimSun"/>
                <w:b/>
                <w:bCs/>
                <w:noProof/>
                <w:lang w:val="en-US" w:eastAsia="zh-CN"/>
              </w:rPr>
            </w:pPr>
            <w:r w:rsidRPr="00C15E39">
              <w:rPr>
                <w:rFonts w:eastAsia="SimSun"/>
                <w:b/>
                <w:bCs/>
                <w:noProof/>
                <w:lang w:eastAsia="zh-CN"/>
              </w:rPr>
              <w:t>For a legal entity or other body as part of a regulatory, legislative or judicial process</w:t>
            </w:r>
          </w:p>
        </w:tc>
        <w:tc>
          <w:tcPr>
            <w:tcW w:w="993" w:type="dxa"/>
            <w:shd w:val="clear" w:color="auto" w:fill="auto"/>
          </w:tcPr>
          <w:p w14:paraId="2B85D181"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47C30A52"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r w:rsidR="00386936" w:rsidRPr="00C15E39" w14:paraId="7E1BB8DB" w14:textId="77777777" w:rsidTr="007E7CDB">
        <w:tc>
          <w:tcPr>
            <w:tcW w:w="675" w:type="dxa"/>
            <w:shd w:val="clear" w:color="auto" w:fill="auto"/>
          </w:tcPr>
          <w:p w14:paraId="78F53A91"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6b</w:t>
            </w:r>
          </w:p>
        </w:tc>
        <w:tc>
          <w:tcPr>
            <w:tcW w:w="6804" w:type="dxa"/>
            <w:shd w:val="clear" w:color="auto" w:fill="auto"/>
          </w:tcPr>
          <w:p w14:paraId="72D4B712" w14:textId="77777777" w:rsidR="00386936" w:rsidRPr="00C15E39" w:rsidRDefault="00386936" w:rsidP="007E7CDB">
            <w:pPr>
              <w:rPr>
                <w:rFonts w:eastAsia="SimSun"/>
                <w:b/>
                <w:bCs/>
                <w:noProof/>
                <w:lang w:eastAsia="zh-CN"/>
              </w:rPr>
            </w:pPr>
            <w:r w:rsidRPr="00C15E39">
              <w:rPr>
                <w:rFonts w:eastAsia="SimSun"/>
                <w:b/>
                <w:bCs/>
                <w:noProof/>
                <w:lang w:eastAsia="zh-CN"/>
              </w:rPr>
              <w:t>Represented interests or defended an opinion</w:t>
            </w:r>
          </w:p>
        </w:tc>
        <w:tc>
          <w:tcPr>
            <w:tcW w:w="993" w:type="dxa"/>
            <w:shd w:val="clear" w:color="auto" w:fill="auto"/>
          </w:tcPr>
          <w:p w14:paraId="65802B0B"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0100286E"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bl>
    <w:p w14:paraId="088FB2E8"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386936" w:rsidRPr="00C15E39" w14:paraId="34AF9B50" w14:textId="77777777" w:rsidTr="007E7CDB">
        <w:tc>
          <w:tcPr>
            <w:tcW w:w="2660" w:type="dxa"/>
            <w:shd w:val="clear" w:color="auto" w:fill="auto"/>
          </w:tcPr>
          <w:p w14:paraId="0BCF2B5A" w14:textId="77777777" w:rsidR="00386936" w:rsidRPr="00C15E39" w:rsidRDefault="00386936" w:rsidP="007E7CDB">
            <w:pPr>
              <w:rPr>
                <w:rFonts w:eastAsia="SimSun"/>
                <w:b/>
                <w:bCs/>
                <w:noProof/>
                <w:lang w:val="en-US" w:eastAsia="zh-CN"/>
              </w:rPr>
            </w:pPr>
            <w:r w:rsidRPr="00C15E39">
              <w:rPr>
                <w:rFonts w:eastAsia="SimSun"/>
                <w:b/>
                <w:bCs/>
                <w:noProof/>
                <w:lang w:val="en-US" w:eastAsia="zh-CN"/>
              </w:rPr>
              <w:lastRenderedPageBreak/>
              <w:t>Activity</w:t>
            </w:r>
          </w:p>
        </w:tc>
        <w:tc>
          <w:tcPr>
            <w:tcW w:w="2322" w:type="dxa"/>
            <w:shd w:val="clear" w:color="auto" w:fill="auto"/>
          </w:tcPr>
          <w:p w14:paraId="25BED099"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Time period</w:t>
            </w:r>
            <w:r w:rsidRPr="00C15E39">
              <w:rPr>
                <w:rFonts w:eastAsia="SimSun"/>
                <w:b/>
                <w:bCs/>
                <w:noProof/>
                <w:lang w:val="en-US" w:eastAsia="zh-CN"/>
              </w:rPr>
              <w:br/>
              <w:t>(from… until</w:t>
            </w:r>
            <w:r w:rsidRPr="00C15E39">
              <w:rPr>
                <w:rFonts w:eastAsia="SimSun"/>
                <w:b/>
                <w:bCs/>
                <w:noProof/>
                <w:lang w:val="en-US" w:eastAsia="zh-CN"/>
              </w:rPr>
              <w:br/>
              <w:t>month/year)</w:t>
            </w:r>
          </w:p>
        </w:tc>
        <w:tc>
          <w:tcPr>
            <w:tcW w:w="2322" w:type="dxa"/>
            <w:shd w:val="clear" w:color="auto" w:fill="auto"/>
          </w:tcPr>
          <w:p w14:paraId="24553A33"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Name of legal entity or body</w:t>
            </w:r>
          </w:p>
        </w:tc>
        <w:tc>
          <w:tcPr>
            <w:tcW w:w="1876" w:type="dxa"/>
            <w:shd w:val="clear" w:color="auto" w:fill="auto"/>
          </w:tcPr>
          <w:p w14:paraId="74A68E57"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Description</w:t>
            </w:r>
          </w:p>
        </w:tc>
      </w:tr>
      <w:tr w:rsidR="00386936" w:rsidRPr="00C15E39" w14:paraId="50916327" w14:textId="77777777" w:rsidTr="007E7CDB">
        <w:tc>
          <w:tcPr>
            <w:tcW w:w="2660" w:type="dxa"/>
            <w:shd w:val="clear" w:color="auto" w:fill="auto"/>
          </w:tcPr>
          <w:p w14:paraId="4FE621B4" w14:textId="77777777" w:rsidR="00386936" w:rsidRPr="00C15E39" w:rsidRDefault="00386936" w:rsidP="007E7CDB">
            <w:pPr>
              <w:rPr>
                <w:rFonts w:eastAsia="SimSun"/>
                <w:b/>
                <w:bCs/>
                <w:noProof/>
                <w:lang w:val="en-US" w:eastAsia="zh-CN"/>
              </w:rPr>
            </w:pPr>
          </w:p>
          <w:p w14:paraId="4AA7E7D5" w14:textId="77777777" w:rsidR="00386936" w:rsidRPr="00C15E39" w:rsidRDefault="00386936" w:rsidP="007E7CDB">
            <w:pPr>
              <w:rPr>
                <w:rFonts w:eastAsia="SimSun"/>
                <w:b/>
                <w:bCs/>
                <w:noProof/>
                <w:lang w:val="en-US" w:eastAsia="zh-CN"/>
              </w:rPr>
            </w:pPr>
          </w:p>
          <w:p w14:paraId="2675B05F" w14:textId="77777777" w:rsidR="00386936" w:rsidRPr="00C15E39" w:rsidRDefault="00386936" w:rsidP="007E7CDB">
            <w:pPr>
              <w:rPr>
                <w:rFonts w:eastAsia="SimSun"/>
                <w:b/>
                <w:bCs/>
                <w:noProof/>
                <w:lang w:val="en-US" w:eastAsia="zh-CN"/>
              </w:rPr>
            </w:pPr>
          </w:p>
        </w:tc>
        <w:tc>
          <w:tcPr>
            <w:tcW w:w="2322" w:type="dxa"/>
            <w:shd w:val="clear" w:color="auto" w:fill="auto"/>
          </w:tcPr>
          <w:p w14:paraId="0BFBE5C3" w14:textId="77777777" w:rsidR="00386936" w:rsidRPr="00C15E39" w:rsidRDefault="00386936" w:rsidP="007E7CDB">
            <w:pPr>
              <w:rPr>
                <w:rFonts w:eastAsia="SimSun"/>
                <w:b/>
                <w:bCs/>
                <w:noProof/>
                <w:lang w:val="en-US" w:eastAsia="zh-CN"/>
              </w:rPr>
            </w:pPr>
          </w:p>
        </w:tc>
        <w:tc>
          <w:tcPr>
            <w:tcW w:w="2322" w:type="dxa"/>
            <w:shd w:val="clear" w:color="auto" w:fill="auto"/>
          </w:tcPr>
          <w:p w14:paraId="59AA149F" w14:textId="77777777" w:rsidR="00386936" w:rsidRPr="00C15E39" w:rsidRDefault="00386936" w:rsidP="007E7CDB">
            <w:pPr>
              <w:rPr>
                <w:rFonts w:eastAsia="SimSun"/>
                <w:b/>
                <w:bCs/>
                <w:noProof/>
                <w:lang w:val="en-US" w:eastAsia="zh-CN"/>
              </w:rPr>
            </w:pPr>
          </w:p>
        </w:tc>
        <w:tc>
          <w:tcPr>
            <w:tcW w:w="1876" w:type="dxa"/>
            <w:shd w:val="clear" w:color="auto" w:fill="auto"/>
          </w:tcPr>
          <w:p w14:paraId="6CE60D19" w14:textId="77777777" w:rsidR="00386936" w:rsidRPr="00C15E39" w:rsidRDefault="00386936" w:rsidP="007E7CDB">
            <w:pPr>
              <w:rPr>
                <w:rFonts w:eastAsia="SimSun"/>
                <w:b/>
                <w:bCs/>
                <w:noProof/>
                <w:lang w:val="en-US" w:eastAsia="zh-CN"/>
              </w:rPr>
            </w:pPr>
          </w:p>
        </w:tc>
      </w:tr>
    </w:tbl>
    <w:p w14:paraId="7495BEBC" w14:textId="77777777" w:rsidR="00386936" w:rsidRPr="00C15E39" w:rsidRDefault="00386936" w:rsidP="00386936">
      <w:pPr>
        <w:tabs>
          <w:tab w:val="left" w:pos="7371"/>
          <w:tab w:val="left" w:pos="7655"/>
        </w:tabs>
        <w:ind w:hanging="709"/>
        <w:rPr>
          <w:rFonts w:eastAsia="SimSun"/>
          <w:b/>
          <w:bCs/>
          <w:caps/>
          <w:noProof/>
          <w:lang w:eastAsia="zh-CN"/>
        </w:rPr>
      </w:pPr>
      <w:r w:rsidRPr="00C15E39">
        <w:rPr>
          <w:rFonts w:eastAsia="SimSun"/>
          <w:b/>
          <w:bCs/>
          <w:caps/>
          <w:noProof/>
          <w:lang w:eastAsia="zh-CN"/>
        </w:rPr>
        <w:tab/>
      </w:r>
    </w:p>
    <w:tbl>
      <w:tblPr>
        <w:tblW w:w="9180" w:type="dxa"/>
        <w:tblLook w:val="04A0" w:firstRow="1" w:lastRow="0" w:firstColumn="1" w:lastColumn="0" w:noHBand="0" w:noVBand="1"/>
      </w:tblPr>
      <w:tblGrid>
        <w:gridCol w:w="675"/>
        <w:gridCol w:w="6804"/>
        <w:gridCol w:w="993"/>
        <w:gridCol w:w="708"/>
      </w:tblGrid>
      <w:tr w:rsidR="00386936" w:rsidRPr="00C15E39" w14:paraId="19406E78" w14:textId="77777777" w:rsidTr="007E7CDB">
        <w:tc>
          <w:tcPr>
            <w:tcW w:w="675" w:type="dxa"/>
            <w:shd w:val="clear" w:color="auto" w:fill="auto"/>
          </w:tcPr>
          <w:p w14:paraId="2FC31DE5"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7</w:t>
            </w:r>
          </w:p>
        </w:tc>
        <w:tc>
          <w:tcPr>
            <w:tcW w:w="6804" w:type="dxa"/>
            <w:shd w:val="clear" w:color="auto" w:fill="auto"/>
          </w:tcPr>
          <w:p w14:paraId="6B5EADBC" w14:textId="77777777" w:rsidR="00386936" w:rsidRPr="00C15E39" w:rsidRDefault="00386936" w:rsidP="007E7CDB">
            <w:pPr>
              <w:rPr>
                <w:rFonts w:eastAsia="SimSun"/>
                <w:b/>
                <w:bCs/>
                <w:noProof/>
                <w:lang w:val="en-US" w:eastAsia="zh-CN"/>
              </w:rPr>
            </w:pPr>
            <w:r w:rsidRPr="00C15E39">
              <w:rPr>
                <w:rFonts w:eastAsia="SimSun"/>
                <w:b/>
                <w:bCs/>
                <w:caps/>
                <w:noProof/>
                <w:lang w:eastAsia="zh-CN"/>
              </w:rPr>
              <w:t>Interests of immediate family members</w:t>
            </w:r>
          </w:p>
        </w:tc>
        <w:tc>
          <w:tcPr>
            <w:tcW w:w="993" w:type="dxa"/>
            <w:shd w:val="clear" w:color="auto" w:fill="auto"/>
          </w:tcPr>
          <w:p w14:paraId="2A3BF371"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yes</w:t>
            </w:r>
          </w:p>
        </w:tc>
        <w:tc>
          <w:tcPr>
            <w:tcW w:w="708" w:type="dxa"/>
            <w:shd w:val="clear" w:color="auto" w:fill="auto"/>
          </w:tcPr>
          <w:p w14:paraId="58F7107D"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w:t>
            </w:r>
          </w:p>
        </w:tc>
      </w:tr>
      <w:tr w:rsidR="00386936" w:rsidRPr="00C15E39" w14:paraId="62F9B69E" w14:textId="77777777" w:rsidTr="007E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57DAAA03"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7a</w:t>
            </w:r>
          </w:p>
        </w:tc>
        <w:tc>
          <w:tcPr>
            <w:tcW w:w="6804" w:type="dxa"/>
            <w:shd w:val="clear" w:color="auto" w:fill="auto"/>
          </w:tcPr>
          <w:p w14:paraId="7AB92CAC" w14:textId="77777777" w:rsidR="00386936" w:rsidRPr="00C15E39" w:rsidRDefault="00386936" w:rsidP="007E7CDB">
            <w:pPr>
              <w:rPr>
                <w:rFonts w:eastAsia="SimSun"/>
                <w:b/>
                <w:bCs/>
                <w:noProof/>
                <w:lang w:val="en-US" w:eastAsia="zh-CN"/>
              </w:rPr>
            </w:pPr>
            <w:r w:rsidRPr="00C15E39">
              <w:rPr>
                <w:rFonts w:eastAsia="SimSun"/>
                <w:b/>
                <w:bCs/>
                <w:noProof/>
                <w:lang w:eastAsia="zh-CN"/>
              </w:rPr>
              <w:t>To your knowledge, are there any interests of your immediate family members which could be seen as undermining your independence when providing advice to the Commission in the field of activity of the expert group/sub-group in question?</w:t>
            </w:r>
          </w:p>
        </w:tc>
        <w:tc>
          <w:tcPr>
            <w:tcW w:w="993" w:type="dxa"/>
            <w:shd w:val="clear" w:color="auto" w:fill="auto"/>
          </w:tcPr>
          <w:p w14:paraId="2CF3BECB"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1DEB3269"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bl>
    <w:p w14:paraId="20DFA863" w14:textId="77777777" w:rsidR="00386936" w:rsidRPr="00C15E39" w:rsidRDefault="00386936" w:rsidP="00386936">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386936" w:rsidRPr="00C15E39" w14:paraId="36FDB48C" w14:textId="77777777" w:rsidTr="007E7CDB">
        <w:tc>
          <w:tcPr>
            <w:tcW w:w="2660" w:type="dxa"/>
            <w:shd w:val="clear" w:color="auto" w:fill="auto"/>
          </w:tcPr>
          <w:p w14:paraId="3F4BA167"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Interests</w:t>
            </w:r>
          </w:p>
        </w:tc>
        <w:tc>
          <w:tcPr>
            <w:tcW w:w="2322" w:type="dxa"/>
            <w:shd w:val="clear" w:color="auto" w:fill="auto"/>
          </w:tcPr>
          <w:p w14:paraId="537BB22D"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Time period</w:t>
            </w:r>
            <w:r w:rsidRPr="00C15E39">
              <w:rPr>
                <w:rFonts w:eastAsia="SimSun"/>
                <w:b/>
                <w:bCs/>
                <w:noProof/>
                <w:lang w:val="en-US" w:eastAsia="zh-CN"/>
              </w:rPr>
              <w:br/>
              <w:t>(from… until</w:t>
            </w:r>
            <w:r w:rsidRPr="00C15E39">
              <w:rPr>
                <w:rFonts w:eastAsia="SimSun"/>
                <w:b/>
                <w:bCs/>
                <w:noProof/>
                <w:lang w:val="en-US" w:eastAsia="zh-CN"/>
              </w:rPr>
              <w:br/>
              <w:t>month/year)</w:t>
            </w:r>
          </w:p>
        </w:tc>
        <w:tc>
          <w:tcPr>
            <w:tcW w:w="2322" w:type="dxa"/>
            <w:shd w:val="clear" w:color="auto" w:fill="auto"/>
          </w:tcPr>
          <w:p w14:paraId="4B6F464F" w14:textId="77777777" w:rsidR="00386936" w:rsidRPr="00C15E39" w:rsidRDefault="00386936" w:rsidP="007E7CDB">
            <w:pPr>
              <w:jc w:val="left"/>
              <w:rPr>
                <w:rFonts w:eastAsia="SimSun"/>
                <w:b/>
                <w:bCs/>
                <w:noProof/>
                <w:lang w:val="en-US" w:eastAsia="zh-CN"/>
              </w:rPr>
            </w:pPr>
            <w:r w:rsidRPr="00C15E39">
              <w:rPr>
                <w:rFonts w:eastAsia="SimSun"/>
                <w:b/>
                <w:bCs/>
                <w:noProof/>
                <w:lang w:val="en-US" w:eastAsia="zh-CN"/>
              </w:rPr>
              <w:t>Name of legal entity or body</w:t>
            </w:r>
          </w:p>
        </w:tc>
        <w:tc>
          <w:tcPr>
            <w:tcW w:w="1876" w:type="dxa"/>
            <w:shd w:val="clear" w:color="auto" w:fill="auto"/>
          </w:tcPr>
          <w:p w14:paraId="06E91600"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Description</w:t>
            </w:r>
          </w:p>
        </w:tc>
      </w:tr>
      <w:tr w:rsidR="00386936" w:rsidRPr="00C15E39" w14:paraId="73071442" w14:textId="77777777" w:rsidTr="007E7CDB">
        <w:tc>
          <w:tcPr>
            <w:tcW w:w="2660" w:type="dxa"/>
            <w:shd w:val="clear" w:color="auto" w:fill="auto"/>
          </w:tcPr>
          <w:p w14:paraId="3E0441B1" w14:textId="77777777" w:rsidR="00386936" w:rsidRPr="00C15E39" w:rsidRDefault="00386936" w:rsidP="007E7CDB">
            <w:pPr>
              <w:rPr>
                <w:rFonts w:eastAsia="SimSun"/>
                <w:b/>
                <w:bCs/>
                <w:noProof/>
                <w:lang w:val="en-US" w:eastAsia="zh-CN"/>
              </w:rPr>
            </w:pPr>
          </w:p>
          <w:p w14:paraId="4458ED2E" w14:textId="77777777" w:rsidR="00386936" w:rsidRPr="00C15E39" w:rsidRDefault="00386936" w:rsidP="007E7CDB">
            <w:pPr>
              <w:rPr>
                <w:rFonts w:eastAsia="SimSun"/>
                <w:b/>
                <w:bCs/>
                <w:noProof/>
                <w:lang w:val="en-US" w:eastAsia="zh-CN"/>
              </w:rPr>
            </w:pPr>
          </w:p>
          <w:p w14:paraId="228FDB4C" w14:textId="77777777" w:rsidR="00386936" w:rsidRPr="00C15E39" w:rsidRDefault="00386936" w:rsidP="007E7CDB">
            <w:pPr>
              <w:rPr>
                <w:rFonts w:eastAsia="SimSun"/>
                <w:b/>
                <w:bCs/>
                <w:noProof/>
                <w:lang w:val="en-US" w:eastAsia="zh-CN"/>
              </w:rPr>
            </w:pPr>
          </w:p>
        </w:tc>
        <w:tc>
          <w:tcPr>
            <w:tcW w:w="2322" w:type="dxa"/>
            <w:shd w:val="clear" w:color="auto" w:fill="auto"/>
          </w:tcPr>
          <w:p w14:paraId="03DCC76F" w14:textId="77777777" w:rsidR="00386936" w:rsidRPr="00C15E39" w:rsidRDefault="00386936" w:rsidP="007E7CDB">
            <w:pPr>
              <w:rPr>
                <w:rFonts w:eastAsia="SimSun"/>
                <w:b/>
                <w:bCs/>
                <w:noProof/>
                <w:lang w:val="en-US" w:eastAsia="zh-CN"/>
              </w:rPr>
            </w:pPr>
          </w:p>
        </w:tc>
        <w:tc>
          <w:tcPr>
            <w:tcW w:w="2322" w:type="dxa"/>
            <w:shd w:val="clear" w:color="auto" w:fill="auto"/>
          </w:tcPr>
          <w:p w14:paraId="47DB921D" w14:textId="77777777" w:rsidR="00386936" w:rsidRPr="00C15E39" w:rsidRDefault="00386936" w:rsidP="007E7CDB">
            <w:pPr>
              <w:rPr>
                <w:rFonts w:eastAsia="SimSun"/>
                <w:b/>
                <w:bCs/>
                <w:noProof/>
                <w:lang w:val="en-US" w:eastAsia="zh-CN"/>
              </w:rPr>
            </w:pPr>
          </w:p>
        </w:tc>
        <w:tc>
          <w:tcPr>
            <w:tcW w:w="1876" w:type="dxa"/>
            <w:shd w:val="clear" w:color="auto" w:fill="auto"/>
          </w:tcPr>
          <w:p w14:paraId="4D81437E" w14:textId="77777777" w:rsidR="00386936" w:rsidRPr="00C15E39" w:rsidRDefault="00386936" w:rsidP="007E7CDB">
            <w:pPr>
              <w:rPr>
                <w:rFonts w:eastAsia="SimSun"/>
                <w:b/>
                <w:bCs/>
                <w:noProof/>
                <w:lang w:val="en-US" w:eastAsia="zh-CN"/>
              </w:rPr>
            </w:pPr>
          </w:p>
        </w:tc>
      </w:tr>
    </w:tbl>
    <w:p w14:paraId="71A11FDC" w14:textId="77777777" w:rsidR="00386936" w:rsidRPr="00C15E39" w:rsidRDefault="00386936" w:rsidP="00386936">
      <w:pPr>
        <w:ind w:hanging="709"/>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386936" w:rsidRPr="00C15E39" w14:paraId="4D8D0DDD" w14:textId="77777777" w:rsidTr="007E7CDB">
        <w:tc>
          <w:tcPr>
            <w:tcW w:w="675" w:type="dxa"/>
            <w:shd w:val="clear" w:color="auto" w:fill="auto"/>
          </w:tcPr>
          <w:p w14:paraId="4D502CBD"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7b</w:t>
            </w:r>
          </w:p>
        </w:tc>
        <w:tc>
          <w:tcPr>
            <w:tcW w:w="8505" w:type="dxa"/>
            <w:shd w:val="clear" w:color="auto" w:fill="auto"/>
          </w:tcPr>
          <w:p w14:paraId="17D12535" w14:textId="77777777" w:rsidR="00386936" w:rsidRPr="00C15E39" w:rsidRDefault="00386936" w:rsidP="007E7CDB">
            <w:pPr>
              <w:rPr>
                <w:rFonts w:eastAsia="SimSun"/>
                <w:b/>
                <w:bCs/>
                <w:noProof/>
                <w:lang w:val="en-US" w:eastAsia="zh-CN"/>
              </w:rPr>
            </w:pPr>
            <w:r w:rsidRPr="00C15E39">
              <w:rPr>
                <w:rFonts w:eastAsia="SimSun"/>
                <w:noProof/>
                <w:lang w:eastAsia="zh-CN"/>
              </w:rPr>
              <w:t>If interests of your immediate family members are declared, i</w:t>
            </w:r>
            <w:r w:rsidRPr="00C15E39">
              <w:rPr>
                <w:noProof/>
                <w:lang w:eastAsia="en-GB"/>
              </w:rPr>
              <w:t>t is your responsibility to inform them about the collection and publication of information on their interests included in the DOI and to provide them with the privacy statement attached to the guidance for filling in this DOI, and this at the latest when you file the DOI form with the Commission.</w:t>
            </w:r>
          </w:p>
        </w:tc>
      </w:tr>
    </w:tbl>
    <w:p w14:paraId="3759A62F" w14:textId="77777777" w:rsidR="00386936" w:rsidRPr="00C15E39" w:rsidRDefault="00386936" w:rsidP="00386936">
      <w:pPr>
        <w:rPr>
          <w:rFonts w:eastAsia="SimSun"/>
          <w:b/>
          <w:bCs/>
          <w:noProof/>
          <w:lang w:val="en-US" w:eastAsia="zh-CN"/>
        </w:rPr>
      </w:pPr>
    </w:p>
    <w:tbl>
      <w:tblPr>
        <w:tblW w:w="9180" w:type="dxa"/>
        <w:tblLook w:val="04A0" w:firstRow="1" w:lastRow="0" w:firstColumn="1" w:lastColumn="0" w:noHBand="0" w:noVBand="1"/>
      </w:tblPr>
      <w:tblGrid>
        <w:gridCol w:w="675"/>
        <w:gridCol w:w="6804"/>
        <w:gridCol w:w="993"/>
        <w:gridCol w:w="708"/>
      </w:tblGrid>
      <w:tr w:rsidR="00386936" w:rsidRPr="00C15E39" w14:paraId="32E6474A" w14:textId="77777777" w:rsidTr="007E7CDB">
        <w:tc>
          <w:tcPr>
            <w:tcW w:w="675" w:type="dxa"/>
            <w:shd w:val="clear" w:color="auto" w:fill="auto"/>
          </w:tcPr>
          <w:p w14:paraId="05493D2F"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8</w:t>
            </w:r>
          </w:p>
        </w:tc>
        <w:tc>
          <w:tcPr>
            <w:tcW w:w="6804" w:type="dxa"/>
            <w:shd w:val="clear" w:color="auto" w:fill="auto"/>
          </w:tcPr>
          <w:p w14:paraId="65BCDAF6" w14:textId="77777777" w:rsidR="00386936" w:rsidRPr="00C15E39" w:rsidRDefault="00386936" w:rsidP="007E7CDB">
            <w:pPr>
              <w:rPr>
                <w:rFonts w:eastAsia="SimSun"/>
                <w:b/>
                <w:bCs/>
                <w:noProof/>
                <w:lang w:val="en-US" w:eastAsia="zh-CN"/>
              </w:rPr>
            </w:pPr>
            <w:r w:rsidRPr="00C15E39">
              <w:rPr>
                <w:rFonts w:eastAsia="SimSun"/>
                <w:b/>
                <w:bCs/>
                <w:caps/>
                <w:noProof/>
                <w:lang w:eastAsia="zh-CN"/>
              </w:rPr>
              <w:t>Other relevant information</w:t>
            </w:r>
          </w:p>
        </w:tc>
        <w:tc>
          <w:tcPr>
            <w:tcW w:w="993" w:type="dxa"/>
            <w:shd w:val="clear" w:color="auto" w:fill="auto"/>
          </w:tcPr>
          <w:p w14:paraId="1928F3A0"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yes</w:t>
            </w:r>
          </w:p>
        </w:tc>
        <w:tc>
          <w:tcPr>
            <w:tcW w:w="708" w:type="dxa"/>
            <w:shd w:val="clear" w:color="auto" w:fill="auto"/>
          </w:tcPr>
          <w:p w14:paraId="5316F5F3"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no</w:t>
            </w:r>
          </w:p>
        </w:tc>
      </w:tr>
      <w:tr w:rsidR="00386936" w:rsidRPr="00C15E39" w14:paraId="63486E02" w14:textId="77777777" w:rsidTr="007E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4749BDD2" w14:textId="77777777" w:rsidR="00386936" w:rsidRPr="00C15E39" w:rsidRDefault="00386936" w:rsidP="007E7CDB">
            <w:pPr>
              <w:rPr>
                <w:rFonts w:eastAsia="SimSun"/>
                <w:b/>
                <w:bCs/>
                <w:noProof/>
                <w:lang w:val="en-US" w:eastAsia="zh-CN"/>
              </w:rPr>
            </w:pPr>
            <w:r w:rsidRPr="00C15E39">
              <w:rPr>
                <w:rFonts w:eastAsia="SimSun"/>
                <w:b/>
                <w:bCs/>
                <w:noProof/>
                <w:lang w:val="en-US" w:eastAsia="zh-CN"/>
              </w:rPr>
              <w:t>8a</w:t>
            </w:r>
          </w:p>
        </w:tc>
        <w:tc>
          <w:tcPr>
            <w:tcW w:w="6804" w:type="dxa"/>
            <w:shd w:val="clear" w:color="auto" w:fill="auto"/>
          </w:tcPr>
          <w:p w14:paraId="7303F641" w14:textId="77777777" w:rsidR="00386936" w:rsidRPr="00C15E39" w:rsidRDefault="00386936" w:rsidP="007E7CDB">
            <w:pPr>
              <w:rPr>
                <w:rFonts w:eastAsia="SimSun"/>
                <w:b/>
                <w:bCs/>
                <w:noProof/>
                <w:lang w:val="en-US" w:eastAsia="zh-CN"/>
              </w:rPr>
            </w:pPr>
            <w:r w:rsidRPr="00C15E39">
              <w:rPr>
                <w:rFonts w:eastAsia="SimSun"/>
                <w:b/>
                <w:bCs/>
                <w:noProof/>
                <w:lang w:eastAsia="zh-CN"/>
              </w:rPr>
              <w:t>Are there any other elements that could be seen as undermining your independence when providing advice to the Commission in the field of activity of the expert group/sub-group in question?</w:t>
            </w:r>
          </w:p>
        </w:tc>
        <w:tc>
          <w:tcPr>
            <w:tcW w:w="993" w:type="dxa"/>
            <w:shd w:val="clear" w:color="auto" w:fill="auto"/>
          </w:tcPr>
          <w:p w14:paraId="7A0B1B10"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c>
          <w:tcPr>
            <w:tcW w:w="708" w:type="dxa"/>
            <w:shd w:val="clear" w:color="auto" w:fill="auto"/>
          </w:tcPr>
          <w:p w14:paraId="171A33F8" w14:textId="77777777" w:rsidR="00386936" w:rsidRPr="00C15E39" w:rsidRDefault="00386936" w:rsidP="007E7CDB">
            <w:pPr>
              <w:rPr>
                <w:rFonts w:eastAsia="SimSun"/>
                <w:b/>
                <w:bCs/>
                <w:noProof/>
                <w:lang w:val="en-US" w:eastAsia="zh-CN"/>
              </w:rPr>
            </w:pPr>
            <w:r w:rsidRPr="00C15E39">
              <w:rPr>
                <w:rFonts w:eastAsia="SimSun"/>
                <w:noProof/>
                <w:lang w:val="en-US" w:eastAsia="zh-CN"/>
              </w:rPr>
              <w:sym w:font="Wingdings" w:char="F06F"/>
            </w:r>
          </w:p>
        </w:tc>
      </w:tr>
    </w:tbl>
    <w:p w14:paraId="6CB1366A" w14:textId="77777777" w:rsidR="00386936" w:rsidRPr="00C15E39" w:rsidRDefault="00386936" w:rsidP="00386936">
      <w:pPr>
        <w:rPr>
          <w:rFonts w:eastAsia="SimSun"/>
          <w:b/>
          <w:bCs/>
          <w:noProof/>
          <w:lang w:val="en-US" w:eastAsia="zh-CN"/>
        </w:rPr>
      </w:pPr>
    </w:p>
    <w:tbl>
      <w:tblPr>
        <w:tblW w:w="0" w:type="auto"/>
        <w:shd w:val="clear" w:color="auto" w:fill="FFFFFF"/>
        <w:tblLook w:val="04A0" w:firstRow="1" w:lastRow="0" w:firstColumn="1" w:lastColumn="0" w:noHBand="0" w:noVBand="1"/>
      </w:tblPr>
      <w:tblGrid>
        <w:gridCol w:w="1403"/>
        <w:gridCol w:w="6635"/>
        <w:gridCol w:w="633"/>
        <w:gridCol w:w="617"/>
      </w:tblGrid>
      <w:tr w:rsidR="00386936" w:rsidRPr="00C15E39" w14:paraId="5E4E91AD" w14:textId="77777777" w:rsidTr="007E7CDB">
        <w:tc>
          <w:tcPr>
            <w:tcW w:w="1388" w:type="dxa"/>
            <w:shd w:val="clear" w:color="auto" w:fill="FFFFFF"/>
          </w:tcPr>
          <w:p w14:paraId="65816BBA" w14:textId="77777777" w:rsidR="00386936" w:rsidRPr="00C15E39" w:rsidRDefault="00386936" w:rsidP="007E7CDB">
            <w:pPr>
              <w:rPr>
                <w:rFonts w:eastAsia="SimSun"/>
                <w:bCs/>
                <w:noProof/>
                <w:u w:val="single"/>
                <w:lang w:eastAsia="zh-CN"/>
              </w:rPr>
            </w:pPr>
            <w:r w:rsidRPr="00C15E39">
              <w:rPr>
                <w:rFonts w:eastAsia="SimSun"/>
                <w:bCs/>
                <w:noProof/>
                <w:u w:val="single"/>
                <w:lang w:eastAsia="zh-CN"/>
              </w:rPr>
              <w:t>Description:</w:t>
            </w:r>
          </w:p>
          <w:p w14:paraId="310EBC14" w14:textId="77777777" w:rsidR="00386936" w:rsidRPr="00C15E39" w:rsidRDefault="00386936" w:rsidP="007E7CDB">
            <w:pPr>
              <w:rPr>
                <w:rFonts w:eastAsia="SimSun"/>
                <w:bCs/>
                <w:noProof/>
                <w:u w:val="single"/>
                <w:lang w:eastAsia="zh-CN"/>
              </w:rPr>
            </w:pPr>
          </w:p>
          <w:p w14:paraId="1D520842" w14:textId="77777777" w:rsidR="00386936" w:rsidRPr="00C15E39" w:rsidRDefault="00386936" w:rsidP="007E7CDB">
            <w:pPr>
              <w:rPr>
                <w:rFonts w:eastAsia="SimSun"/>
                <w:bCs/>
                <w:noProof/>
                <w:u w:val="single"/>
                <w:lang w:eastAsia="zh-CN"/>
              </w:rPr>
            </w:pPr>
          </w:p>
        </w:tc>
        <w:tc>
          <w:tcPr>
            <w:tcW w:w="6649" w:type="dxa"/>
            <w:shd w:val="clear" w:color="auto" w:fill="FFFFFF"/>
          </w:tcPr>
          <w:p w14:paraId="6F13A045" w14:textId="77777777" w:rsidR="00386936" w:rsidRPr="00C15E39" w:rsidRDefault="00386936" w:rsidP="007E7CDB">
            <w:pPr>
              <w:rPr>
                <w:rFonts w:eastAsia="SimSun"/>
                <w:b/>
                <w:bCs/>
                <w:noProof/>
                <w:lang w:eastAsia="zh-CN"/>
              </w:rPr>
            </w:pPr>
          </w:p>
        </w:tc>
        <w:tc>
          <w:tcPr>
            <w:tcW w:w="634" w:type="dxa"/>
            <w:shd w:val="clear" w:color="auto" w:fill="FFFFFF"/>
          </w:tcPr>
          <w:p w14:paraId="5EF85E2B" w14:textId="77777777" w:rsidR="00386936" w:rsidRPr="00C15E39" w:rsidRDefault="00386936" w:rsidP="007E7CDB">
            <w:pPr>
              <w:jc w:val="center"/>
              <w:rPr>
                <w:rFonts w:eastAsia="SimSun"/>
                <w:noProof/>
                <w:lang w:val="en-US" w:eastAsia="zh-CN"/>
              </w:rPr>
            </w:pPr>
          </w:p>
        </w:tc>
        <w:tc>
          <w:tcPr>
            <w:tcW w:w="618" w:type="dxa"/>
            <w:shd w:val="clear" w:color="auto" w:fill="FFFFFF"/>
          </w:tcPr>
          <w:p w14:paraId="79416F0F" w14:textId="77777777" w:rsidR="00386936" w:rsidRPr="00C15E39" w:rsidRDefault="00386936" w:rsidP="007E7CDB">
            <w:pPr>
              <w:jc w:val="center"/>
              <w:rPr>
                <w:rFonts w:eastAsia="SimSun"/>
                <w:noProof/>
                <w:lang w:val="en-US" w:eastAsia="zh-CN"/>
              </w:rPr>
            </w:pPr>
          </w:p>
        </w:tc>
      </w:tr>
    </w:tbl>
    <w:p w14:paraId="0737842D" w14:textId="77777777" w:rsidR="00386936" w:rsidRPr="00C15E39" w:rsidRDefault="00386936" w:rsidP="00386936">
      <w:pPr>
        <w:widowControl w:val="0"/>
        <w:jc w:val="left"/>
        <w:rPr>
          <w:noProof/>
          <w:lang w:val="en-US" w:eastAsia="en-GB"/>
        </w:rPr>
      </w:pPr>
    </w:p>
    <w:p w14:paraId="77D65C28" w14:textId="77777777" w:rsidR="00386936" w:rsidRPr="00C15E39" w:rsidRDefault="00386936" w:rsidP="00386936">
      <w:pPr>
        <w:jc w:val="center"/>
        <w:rPr>
          <w:rFonts w:eastAsia="SimSun"/>
          <w:b/>
          <w:noProof/>
          <w:lang w:eastAsia="zh-CN"/>
        </w:rPr>
      </w:pPr>
      <w:r w:rsidRPr="00C15E39">
        <w:rPr>
          <w:rFonts w:eastAsia="SimSun"/>
          <w:b/>
          <w:noProof/>
          <w:lang w:eastAsia="zh-CN"/>
        </w:rPr>
        <w:t>****</w:t>
      </w:r>
    </w:p>
    <w:p w14:paraId="759A5201" w14:textId="77777777" w:rsidR="00386936" w:rsidRPr="00C15E39" w:rsidRDefault="00386936" w:rsidP="00386936">
      <w:pPr>
        <w:rPr>
          <w:rFonts w:eastAsia="SimSun"/>
          <w:b/>
          <w:noProof/>
          <w:lang w:eastAsia="zh-CN"/>
        </w:rPr>
      </w:pPr>
      <w:r w:rsidRPr="00C15E39">
        <w:rPr>
          <w:rFonts w:eastAsia="SimSun"/>
          <w:b/>
          <w:noProof/>
          <w:lang w:eastAsia="zh-CN"/>
        </w:rPr>
        <w:t xml:space="preserve">I hereby declare on my honour that I have read the guidance for completing this form. </w:t>
      </w:r>
      <w:r w:rsidRPr="00C15E39">
        <w:rPr>
          <w:rFonts w:eastAsia="SimSun"/>
          <w:b/>
          <w:noProof/>
          <w:lang w:eastAsia="zh-CN"/>
        </w:rPr>
        <w:br/>
        <w:t xml:space="preserve">I also declare on my honour that the information disclosed in this form is true and complete to the best of my knowledge. </w:t>
      </w:r>
    </w:p>
    <w:p w14:paraId="3C48EAB9" w14:textId="77777777" w:rsidR="00386936" w:rsidRPr="00C15E39" w:rsidRDefault="00386936" w:rsidP="00386936">
      <w:pPr>
        <w:rPr>
          <w:rFonts w:eastAsia="SimSun"/>
          <w:b/>
          <w:bCs/>
          <w:noProof/>
          <w:lang w:eastAsia="zh-CN"/>
        </w:rPr>
      </w:pPr>
      <w:r w:rsidRPr="00C15E39">
        <w:rPr>
          <w:rFonts w:eastAsia="SimSun"/>
          <w:b/>
          <w:bCs/>
          <w:noProof/>
          <w:lang w:eastAsia="zh-CN"/>
        </w:rPr>
        <w:t xml:space="preserve">Should there be any change to the above information, </w:t>
      </w:r>
      <w:r w:rsidRPr="00C15E39">
        <w:rPr>
          <w:b/>
          <w:noProof/>
          <w:lang w:eastAsia="en-GB"/>
        </w:rPr>
        <w:t xml:space="preserve">including as regards upcoming activities, </w:t>
      </w:r>
      <w:r w:rsidRPr="00C15E39">
        <w:rPr>
          <w:rFonts w:eastAsia="SimSun"/>
          <w:b/>
          <w:bCs/>
          <w:noProof/>
          <w:lang w:eastAsia="zh-CN"/>
        </w:rPr>
        <w:t>I will promptly notify the competent Commission department and complete a new DOI form describing the changes in question.</w:t>
      </w:r>
    </w:p>
    <w:p w14:paraId="1DEA3811" w14:textId="00371836" w:rsidR="003719DE" w:rsidRDefault="00386936" w:rsidP="003719DE">
      <w:pPr>
        <w:rPr>
          <w:rFonts w:eastAsia="SimSun"/>
          <w:b/>
          <w:bCs/>
          <w:noProof/>
          <w:lang w:eastAsia="zh-CN"/>
        </w:rPr>
      </w:pPr>
      <w:r w:rsidRPr="00C15E39">
        <w:rPr>
          <w:rFonts w:eastAsia="SimSun"/>
          <w:b/>
          <w:bCs/>
          <w:noProof/>
          <w:lang w:eastAsia="zh-CN"/>
        </w:rPr>
        <w:t xml:space="preserve">I am informed that my personal data are stored, processed and published by the Commission in accordance with </w:t>
      </w:r>
      <w:r w:rsidR="003719DE">
        <w:rPr>
          <w:rFonts w:eastAsia="SimSun"/>
          <w:b/>
          <w:bCs/>
          <w:noProof/>
          <w:lang w:eastAsia="zh-CN"/>
        </w:rPr>
        <w:t xml:space="preserve">Regulation </w:t>
      </w:r>
      <w:hyperlink r:id="rId14" w:history="1">
        <w:r w:rsidR="003719DE" w:rsidRPr="002D4C37">
          <w:rPr>
            <w:rFonts w:eastAsia="Calibri"/>
            <w:b/>
          </w:rPr>
          <w:t>(EU) 2018/1725</w:t>
        </w:r>
      </w:hyperlink>
      <w:r w:rsidR="003719DE" w:rsidRPr="002D4C37">
        <w:rPr>
          <w:rStyle w:val="FootnoteReference"/>
          <w:rFonts w:eastAsia="Calibri"/>
          <w:b/>
        </w:rPr>
        <w:footnoteReference w:id="20"/>
      </w:r>
      <w:r w:rsidR="003719DE" w:rsidRPr="002D4C37">
        <w:rPr>
          <w:rFonts w:eastAsia="Calibri"/>
          <w:b/>
        </w:rPr>
        <w:t xml:space="preserve"> </w:t>
      </w:r>
      <w:r w:rsidR="003719DE" w:rsidRPr="002D4C37">
        <w:rPr>
          <w:rFonts w:eastAsia="SimSun"/>
          <w:b/>
          <w:bCs/>
          <w:noProof/>
          <w:lang w:eastAsia="zh-CN"/>
        </w:rPr>
        <w:t xml:space="preserve"> and Commission Decision C(2016)</w:t>
      </w:r>
      <w:r w:rsidR="003719DE">
        <w:rPr>
          <w:rFonts w:eastAsia="SimSun"/>
          <w:b/>
          <w:bCs/>
          <w:noProof/>
          <w:lang w:eastAsia="zh-CN"/>
        </w:rPr>
        <w:t xml:space="preserve"> </w:t>
      </w:r>
      <w:r w:rsidR="003719DE" w:rsidRPr="002D4C37">
        <w:rPr>
          <w:rFonts w:eastAsia="SimSun"/>
          <w:b/>
          <w:bCs/>
          <w:noProof/>
          <w:lang w:eastAsia="zh-CN"/>
        </w:rPr>
        <w:t>3301</w:t>
      </w:r>
      <w:r w:rsidR="003719DE">
        <w:rPr>
          <w:rStyle w:val="FootnoteReference"/>
          <w:rFonts w:eastAsia="SimSun"/>
          <w:b/>
          <w:bCs/>
          <w:noProof/>
          <w:lang w:eastAsia="zh-CN"/>
        </w:rPr>
        <w:footnoteReference w:id="21"/>
      </w:r>
      <w:r w:rsidR="003719DE" w:rsidRPr="002D4C37">
        <w:rPr>
          <w:rFonts w:eastAsia="SimSun"/>
          <w:b/>
          <w:bCs/>
          <w:noProof/>
          <w:lang w:eastAsia="zh-CN"/>
        </w:rPr>
        <w:t xml:space="preserve">. </w:t>
      </w:r>
    </w:p>
    <w:p w14:paraId="3D75AD15" w14:textId="77777777" w:rsidR="003719DE" w:rsidRDefault="003719DE" w:rsidP="003719DE">
      <w:pPr>
        <w:rPr>
          <w:rFonts w:eastAsia="SimSun"/>
          <w:b/>
          <w:bCs/>
          <w:noProof/>
          <w:lang w:eastAsia="zh-CN"/>
        </w:rPr>
      </w:pPr>
      <w:r w:rsidRPr="002D4C37">
        <w:rPr>
          <w:rFonts w:eastAsia="SimSun"/>
          <w:b/>
          <w:bCs/>
          <w:noProof/>
          <w:lang w:eastAsia="zh-CN"/>
        </w:rPr>
        <w:t xml:space="preserve">I have been </w:t>
      </w:r>
      <w:r>
        <w:rPr>
          <w:rFonts w:eastAsia="SimSun"/>
          <w:b/>
          <w:bCs/>
          <w:noProof/>
          <w:lang w:eastAsia="zh-CN"/>
        </w:rPr>
        <w:t>provided with t</w:t>
      </w:r>
      <w:r w:rsidRPr="002D4C37">
        <w:rPr>
          <w:rFonts w:eastAsia="SimSun"/>
          <w:b/>
          <w:bCs/>
          <w:noProof/>
          <w:lang w:eastAsia="zh-CN"/>
        </w:rPr>
        <w:t>he corresponding privacy statement which provides further information on how the Commission processes my personal data</w:t>
      </w:r>
      <w:r>
        <w:rPr>
          <w:rFonts w:eastAsia="SimSun"/>
          <w:b/>
          <w:bCs/>
          <w:noProof/>
          <w:lang w:eastAsia="zh-CN"/>
        </w:rPr>
        <w:t>.</w:t>
      </w:r>
    </w:p>
    <w:p w14:paraId="3C72181F" w14:textId="77777777" w:rsidR="00386936" w:rsidRPr="00C15E39" w:rsidRDefault="00386936" w:rsidP="00386936">
      <w:pPr>
        <w:rPr>
          <w:rFonts w:eastAsia="SimSun"/>
          <w:b/>
          <w:bCs/>
          <w:noProof/>
          <w:lang w:eastAsia="zh-CN"/>
        </w:rPr>
      </w:pPr>
    </w:p>
    <w:p w14:paraId="00143083" w14:textId="77777777" w:rsidR="00386936" w:rsidRPr="00C15E39" w:rsidRDefault="00386936" w:rsidP="00386936">
      <w:pPr>
        <w:rPr>
          <w:rFonts w:eastAsia="SimSun"/>
          <w:b/>
          <w:bCs/>
          <w:noProof/>
          <w:lang w:eastAsia="zh-CN"/>
        </w:rPr>
      </w:pPr>
      <w:r w:rsidRPr="00C15E39">
        <w:rPr>
          <w:rFonts w:eastAsia="SimSun"/>
          <w:noProof/>
          <w:lang w:val="en-US" w:eastAsia="zh-CN"/>
        </w:rPr>
        <w:t>Date: ________________</w:t>
      </w:r>
      <w:r w:rsidRPr="00C15E39">
        <w:rPr>
          <w:rFonts w:eastAsia="SimSun"/>
          <w:noProof/>
          <w:lang w:val="en-US" w:eastAsia="zh-CN"/>
        </w:rPr>
        <w:tab/>
        <w:t xml:space="preserve"> </w:t>
      </w:r>
      <w:r w:rsidRPr="00C15E39">
        <w:rPr>
          <w:rFonts w:eastAsia="SimSun"/>
          <w:noProof/>
          <w:lang w:val="en-US" w:eastAsia="zh-CN"/>
        </w:rPr>
        <w:tab/>
      </w:r>
      <w:r w:rsidRPr="00C15E39">
        <w:rPr>
          <w:rFonts w:eastAsia="SimSun"/>
          <w:noProof/>
          <w:lang w:eastAsia="zh-CN"/>
        </w:rPr>
        <w:t xml:space="preserve"> </w:t>
      </w:r>
      <w:r w:rsidRPr="00C15E39">
        <w:rPr>
          <w:rFonts w:eastAsia="SimSun"/>
          <w:noProof/>
          <w:lang w:val="en-US" w:eastAsia="zh-CN"/>
        </w:rPr>
        <w:t>Signature: ________________________________</w:t>
      </w:r>
    </w:p>
    <w:p w14:paraId="2195BD80" w14:textId="77777777" w:rsidR="00386936" w:rsidRPr="00C15E39" w:rsidRDefault="00386936" w:rsidP="00386936">
      <w:pPr>
        <w:widowControl w:val="0"/>
        <w:tabs>
          <w:tab w:val="left" w:pos="337"/>
        </w:tabs>
        <w:jc w:val="center"/>
        <w:rPr>
          <w:rFonts w:eastAsia="SimSun"/>
          <w:noProof/>
          <w:lang w:eastAsia="zh-CN"/>
        </w:rPr>
      </w:pPr>
    </w:p>
    <w:p w14:paraId="08939BEA" w14:textId="77777777" w:rsidR="00386936" w:rsidRPr="00C15E39" w:rsidRDefault="00386936" w:rsidP="00386936">
      <w:pPr>
        <w:widowControl w:val="0"/>
        <w:tabs>
          <w:tab w:val="left" w:pos="337"/>
        </w:tabs>
        <w:jc w:val="center"/>
        <w:rPr>
          <w:rFonts w:eastAsia="SimSun"/>
          <w:noProof/>
          <w:lang w:eastAsia="zh-CN"/>
        </w:rPr>
      </w:pPr>
    </w:p>
    <w:p w14:paraId="21D11AE7" w14:textId="77777777" w:rsidR="00386936" w:rsidRPr="00C15E39" w:rsidRDefault="00386936" w:rsidP="00386936">
      <w:pPr>
        <w:widowControl w:val="0"/>
        <w:tabs>
          <w:tab w:val="left" w:pos="337"/>
        </w:tabs>
        <w:jc w:val="center"/>
        <w:rPr>
          <w:rFonts w:eastAsia="SimSun"/>
          <w:noProof/>
          <w:lang w:eastAsia="zh-CN"/>
        </w:rPr>
      </w:pPr>
      <w:r w:rsidRPr="00C15E39">
        <w:rPr>
          <w:rFonts w:eastAsia="SimSun"/>
          <w:noProof/>
          <w:lang w:eastAsia="zh-CN"/>
        </w:rPr>
        <w:t>*****</w:t>
      </w:r>
    </w:p>
    <w:p w14:paraId="6E01E0EA" w14:textId="77777777" w:rsidR="00386936" w:rsidRPr="00C15E39" w:rsidRDefault="00386936" w:rsidP="00386936">
      <w:pPr>
        <w:widowControl w:val="0"/>
        <w:tabs>
          <w:tab w:val="left" w:pos="337"/>
        </w:tabs>
        <w:rPr>
          <w:rFonts w:eastAsia="SimSun"/>
          <w:noProof/>
          <w:lang w:eastAsia="zh-CN"/>
        </w:rPr>
      </w:pPr>
    </w:p>
    <w:p w14:paraId="591E5868" w14:textId="77777777" w:rsidR="00386936" w:rsidRPr="00C15E39" w:rsidRDefault="00386936" w:rsidP="00386936">
      <w:pPr>
        <w:tabs>
          <w:tab w:val="left" w:pos="720"/>
        </w:tabs>
        <w:rPr>
          <w:lang w:val="en-US" w:eastAsia="en-GB"/>
        </w:rPr>
      </w:pPr>
      <w:r w:rsidRPr="00C15E39">
        <w:rPr>
          <w:rFonts w:eastAsia="SimSun"/>
          <w:noProof/>
          <w:lang w:eastAsia="zh-CN"/>
        </w:rPr>
        <w:t xml:space="preserve">Your DOI form shall be made publicly available on the Register of Commission Expert Groups and Other Similar Entities, as long as you are appointed as member of the expert group or sub-group in a personal capacity. Technical measures will be taken to indicate to search engines that </w:t>
      </w:r>
      <w:r w:rsidRPr="00C15E39">
        <w:rPr>
          <w:noProof/>
          <w:lang w:eastAsia="en-GB"/>
        </w:rPr>
        <w:t>your DOI form should not appear in search results.</w:t>
      </w:r>
    </w:p>
    <w:p w14:paraId="7C328118" w14:textId="77777777" w:rsidR="00386936" w:rsidRPr="00C15E39" w:rsidRDefault="00386936" w:rsidP="00386936">
      <w:pPr>
        <w:autoSpaceDE w:val="0"/>
        <w:autoSpaceDN w:val="0"/>
        <w:adjustRightInd w:val="0"/>
        <w:spacing w:after="0"/>
        <w:jc w:val="center"/>
        <w:rPr>
          <w:szCs w:val="24"/>
          <w:lang w:eastAsia="en-GB"/>
        </w:rPr>
      </w:pPr>
      <w:r w:rsidRPr="00C15E39">
        <w:rPr>
          <w:b/>
          <w:bCs/>
          <w:szCs w:val="24"/>
          <w:lang w:eastAsia="en-GB"/>
        </w:rPr>
        <w:br w:type="page"/>
      </w:r>
      <w:r w:rsidRPr="00C15E39">
        <w:rPr>
          <w:b/>
          <w:bCs/>
          <w:szCs w:val="24"/>
          <w:lang w:eastAsia="en-GB"/>
        </w:rPr>
        <w:lastRenderedPageBreak/>
        <w:t>ANNEX I</w:t>
      </w:r>
      <w:r>
        <w:rPr>
          <w:b/>
          <w:bCs/>
          <w:szCs w:val="24"/>
          <w:lang w:eastAsia="en-GB"/>
        </w:rPr>
        <w:t>V</w:t>
      </w:r>
    </w:p>
    <w:p w14:paraId="388F6477" w14:textId="77777777" w:rsidR="00386936" w:rsidRPr="00C15E39" w:rsidRDefault="00386936" w:rsidP="00386936">
      <w:pPr>
        <w:rPr>
          <w:szCs w:val="24"/>
          <w:highlight w:val="yellow"/>
          <w:lang w:eastAsia="en-GB"/>
        </w:rPr>
      </w:pPr>
    </w:p>
    <w:p w14:paraId="700DEEB0" w14:textId="77777777" w:rsidR="00386936" w:rsidRPr="00C15E39" w:rsidRDefault="00386936" w:rsidP="00386936">
      <w:pPr>
        <w:jc w:val="center"/>
        <w:rPr>
          <w:rFonts w:eastAsia="SimSun"/>
          <w:noProof/>
          <w:szCs w:val="24"/>
          <w:u w:val="single"/>
          <w:lang w:eastAsia="zh-CN"/>
        </w:rPr>
      </w:pPr>
      <w:r w:rsidRPr="00C15E39">
        <w:rPr>
          <w:rFonts w:eastAsia="SimSun"/>
          <w:noProof/>
          <w:szCs w:val="24"/>
          <w:u w:val="single"/>
          <w:lang w:eastAsia="zh-CN"/>
        </w:rPr>
        <w:t>Guidance for filling in the declaration of interests (DOI) form by individuals applying to be appointed as members of expert groups or sub-groups in a personal capacity</w:t>
      </w:r>
    </w:p>
    <w:p w14:paraId="618ABE63" w14:textId="77777777" w:rsidR="00386936" w:rsidRPr="00C15E39" w:rsidRDefault="00386936" w:rsidP="00386936">
      <w:pPr>
        <w:rPr>
          <w:rFonts w:eastAsia="SimSun"/>
          <w:noProof/>
          <w:szCs w:val="24"/>
          <w:lang w:eastAsia="zh-CN"/>
        </w:rPr>
      </w:pPr>
    </w:p>
    <w:p w14:paraId="22B6BDE6" w14:textId="77777777" w:rsidR="00386936" w:rsidRPr="00C15E39" w:rsidRDefault="00386936" w:rsidP="00386936">
      <w:pPr>
        <w:rPr>
          <w:rFonts w:eastAsia="SimSun"/>
          <w:noProof/>
          <w:szCs w:val="24"/>
          <w:lang w:eastAsia="zh-CN"/>
        </w:rPr>
      </w:pPr>
      <w:r w:rsidRPr="00C15E39">
        <w:rPr>
          <w:rFonts w:eastAsia="SimSun"/>
          <w:noProof/>
          <w:szCs w:val="24"/>
          <w:lang w:eastAsia="zh-CN"/>
        </w:rPr>
        <w:t xml:space="preserve">According to the Commission’s horizontal rules on expert groups (‘the horizontal rules’), Commission expert groups and other similar entities </w:t>
      </w:r>
      <w:r w:rsidRPr="00C15E39">
        <w:rPr>
          <w:noProof/>
          <w:szCs w:val="24"/>
          <w:lang w:eastAsia="en-GB"/>
        </w:rPr>
        <w:t>are consultative bodies</w:t>
      </w:r>
      <w:r w:rsidRPr="00C15E39">
        <w:rPr>
          <w:rFonts w:eastAsia="SimSun"/>
          <w:bCs/>
          <w:noProof/>
          <w:szCs w:val="24"/>
          <w:vertAlign w:val="superscript"/>
          <w:lang w:eastAsia="zh-CN"/>
        </w:rPr>
        <w:footnoteReference w:id="22"/>
      </w:r>
      <w:r w:rsidRPr="00C15E39">
        <w:rPr>
          <w:noProof/>
          <w:szCs w:val="24"/>
          <w:lang w:eastAsia="en-GB"/>
        </w:rPr>
        <w:t>, the role of which is to provide advice and expertise to the Commission and its departements in relation to a number of tasks</w:t>
      </w:r>
      <w:r w:rsidRPr="00C15E39">
        <w:rPr>
          <w:noProof/>
          <w:szCs w:val="24"/>
          <w:vertAlign w:val="superscript"/>
          <w:lang w:eastAsia="en-GB"/>
        </w:rPr>
        <w:footnoteReference w:id="23"/>
      </w:r>
      <w:r w:rsidRPr="00C15E39">
        <w:rPr>
          <w:noProof/>
          <w:szCs w:val="24"/>
          <w:lang w:eastAsia="en-GB"/>
        </w:rPr>
        <w:t xml:space="preserve">. </w:t>
      </w:r>
      <w:r w:rsidRPr="00C15E39">
        <w:rPr>
          <w:rFonts w:eastAsia="SimSun"/>
          <w:noProof/>
          <w:szCs w:val="24"/>
          <w:lang w:eastAsia="zh-CN"/>
        </w:rPr>
        <w:t>Individuals appointed as members of expert groups or sub-groups in a personal capacity are due to act independently and in the public interest</w:t>
      </w:r>
      <w:r w:rsidRPr="00C15E39">
        <w:rPr>
          <w:rFonts w:eastAsia="SimSun"/>
          <w:noProof/>
          <w:szCs w:val="24"/>
          <w:vertAlign w:val="superscript"/>
          <w:lang w:eastAsia="zh-CN"/>
        </w:rPr>
        <w:footnoteReference w:id="24"/>
      </w:r>
      <w:r w:rsidRPr="00C15E39">
        <w:rPr>
          <w:rFonts w:eastAsia="SimSun"/>
          <w:noProof/>
          <w:szCs w:val="24"/>
          <w:lang w:eastAsia="zh-CN"/>
        </w:rPr>
        <w:t>.</w:t>
      </w:r>
    </w:p>
    <w:p w14:paraId="579FE38A" w14:textId="77777777" w:rsidR="00386936" w:rsidRPr="00C15E39" w:rsidRDefault="00386936" w:rsidP="00386936">
      <w:pPr>
        <w:rPr>
          <w:rFonts w:eastAsia="SimSun"/>
          <w:noProof/>
          <w:szCs w:val="24"/>
          <w:lang w:eastAsia="zh-CN"/>
        </w:rPr>
      </w:pPr>
      <w:r w:rsidRPr="00C15E39">
        <w:rPr>
          <w:rFonts w:eastAsia="SimSun"/>
          <w:noProof/>
          <w:szCs w:val="24"/>
          <w:lang w:eastAsia="zh-CN"/>
        </w:rPr>
        <w:t xml:space="preserve">In order to ensure the highest integrity of experts, you are requested to duly complete the DOI form. You are required to disclose any circumstances that could give rise to a conflict of interest, i.e. any situation where your interests may compromise or may reasonably be perceived to compromise your capacity to act independently and in the public interest in providing advice to the Commission, in relation to the subject of the work performed by the expert group or sub-group in question. In particular, you must disclose in this DOI form any relevant professional and financial interests. </w:t>
      </w:r>
    </w:p>
    <w:p w14:paraId="2BE90DCF" w14:textId="77777777" w:rsidR="00386936" w:rsidRPr="00C15E39" w:rsidRDefault="00386936" w:rsidP="00386936">
      <w:pPr>
        <w:rPr>
          <w:rFonts w:eastAsia="SimSun"/>
          <w:noProof/>
          <w:szCs w:val="24"/>
          <w:lang w:eastAsia="en-GB"/>
        </w:rPr>
      </w:pPr>
      <w:r w:rsidRPr="00C15E39">
        <w:rPr>
          <w:rFonts w:eastAsia="SimSun"/>
          <w:noProof/>
          <w:szCs w:val="24"/>
          <w:lang w:eastAsia="zh-CN"/>
        </w:rPr>
        <w:t>You must also declare relevant interests of your immediate family members. If interests of your immediate family members are declared, i</w:t>
      </w:r>
      <w:r w:rsidRPr="00C15E39">
        <w:rPr>
          <w:noProof/>
          <w:szCs w:val="24"/>
          <w:lang w:eastAsia="en-GB"/>
        </w:rPr>
        <w:t>t is your responsibility to inform them about the collection and publication of information on their interests included in this DOI form and to provide them with the privacy statement attached to this guidance, and this at the latest when you file the DOI form with the Commission.</w:t>
      </w:r>
    </w:p>
    <w:p w14:paraId="26C38E86" w14:textId="77777777" w:rsidR="00386936" w:rsidRPr="00C15E39" w:rsidRDefault="00386936" w:rsidP="00386936">
      <w:pPr>
        <w:rPr>
          <w:rFonts w:eastAsia="SimSun"/>
          <w:noProof/>
          <w:szCs w:val="24"/>
          <w:lang w:eastAsia="zh-CN"/>
        </w:rPr>
      </w:pPr>
      <w:r w:rsidRPr="00C15E39">
        <w:rPr>
          <w:rFonts w:eastAsia="SimSun"/>
          <w:noProof/>
          <w:szCs w:val="24"/>
          <w:lang w:eastAsia="zh-CN"/>
        </w:rPr>
        <w:t>Please submit the completed DOI form to the competent Commission department, together with your CV, as part of your application to become member of an expert group or sub-group in a personal capacity. If there is any change concerning the information provided in the form, including on upcoming activities, you must promptly inform the competent Commission departments by</w:t>
      </w:r>
      <w:r w:rsidRPr="00C15E39">
        <w:rPr>
          <w:rFonts w:eastAsia="SimSun"/>
          <w:b/>
          <w:bCs/>
          <w:noProof/>
          <w:szCs w:val="24"/>
          <w:lang w:eastAsia="zh-CN"/>
        </w:rPr>
        <w:t xml:space="preserve"> </w:t>
      </w:r>
      <w:r w:rsidRPr="00C15E39">
        <w:rPr>
          <w:rFonts w:eastAsia="SimSun"/>
          <w:bCs/>
          <w:noProof/>
          <w:szCs w:val="24"/>
          <w:lang w:eastAsia="zh-CN"/>
        </w:rPr>
        <w:t>completing a new DOI form which describes the changes in question</w:t>
      </w:r>
      <w:r w:rsidRPr="00C15E39">
        <w:rPr>
          <w:rFonts w:eastAsia="SimSun"/>
          <w:noProof/>
          <w:szCs w:val="24"/>
          <w:lang w:eastAsia="zh-CN"/>
        </w:rPr>
        <w:t xml:space="preserve">. </w:t>
      </w:r>
    </w:p>
    <w:p w14:paraId="373F79BB" w14:textId="77777777" w:rsidR="00386936" w:rsidRPr="00C15E39" w:rsidRDefault="00386936" w:rsidP="00386936">
      <w:pPr>
        <w:rPr>
          <w:rFonts w:eastAsia="SimSun"/>
          <w:noProof/>
          <w:szCs w:val="24"/>
          <w:lang w:eastAsia="zh-CN"/>
        </w:rPr>
      </w:pPr>
      <w:r w:rsidRPr="00C15E39">
        <w:rPr>
          <w:rFonts w:eastAsia="SimSun"/>
          <w:noProof/>
          <w:szCs w:val="24"/>
          <w:lang w:eastAsia="zh-CN"/>
        </w:rPr>
        <w:t>Please note that having a declared interest does not necessarily mean having a conflict of interest. Answering "Yes" to a question on this DOI form does not automatically disqualify you or limit your participation in an expert group or sub-group. The competent Commission departments will review your answers in accordance with the horizontal rules and determine whether a conflict of interest relevant to the subject at hand exists</w:t>
      </w:r>
      <w:r w:rsidRPr="00C15E39">
        <w:rPr>
          <w:rFonts w:eastAsia="SimSun"/>
          <w:noProof/>
          <w:szCs w:val="24"/>
          <w:vertAlign w:val="superscript"/>
          <w:lang w:eastAsia="zh-CN"/>
        </w:rPr>
        <w:footnoteReference w:id="25"/>
      </w:r>
      <w:r w:rsidRPr="00C15E39">
        <w:rPr>
          <w:rFonts w:eastAsia="SimSun"/>
          <w:noProof/>
          <w:szCs w:val="24"/>
          <w:lang w:eastAsia="zh-CN"/>
        </w:rPr>
        <w:t xml:space="preserve">. </w:t>
      </w:r>
    </w:p>
    <w:p w14:paraId="192DC69D" w14:textId="77777777" w:rsidR="00386936" w:rsidRPr="00C15E39" w:rsidRDefault="00386936" w:rsidP="00386936">
      <w:pPr>
        <w:rPr>
          <w:rFonts w:eastAsia="SimSun"/>
          <w:noProof/>
          <w:szCs w:val="24"/>
          <w:lang w:eastAsia="zh-CN"/>
        </w:rPr>
      </w:pPr>
      <w:r w:rsidRPr="00C15E39">
        <w:rPr>
          <w:rFonts w:eastAsia="SimSun"/>
          <w:noProof/>
          <w:szCs w:val="24"/>
          <w:lang w:eastAsia="zh-CN"/>
        </w:rPr>
        <w:t>Where the competent Commission departments conclude that no conflict of interest exists, you are eligible to be appointed in a personal capacity. Where the competent Commission departments conclude that your interests may compromise or be reasonably perceived to compromise your capacity to act independently and in the public interest when providing advice to the Commission in relation to the subject of the work performed by the expert group or sub-group in question, they shall take one of the following measures to deal with the conflict of interest detected, depending on the specific circumstances:</w:t>
      </w:r>
    </w:p>
    <w:p w14:paraId="0C293A0C" w14:textId="77777777" w:rsidR="00386936" w:rsidRPr="00C15E39" w:rsidRDefault="00386936" w:rsidP="00386936">
      <w:pPr>
        <w:numPr>
          <w:ilvl w:val="0"/>
          <w:numId w:val="21"/>
        </w:numPr>
        <w:spacing w:before="120" w:after="120"/>
        <w:contextualSpacing/>
        <w:rPr>
          <w:rFonts w:eastAsia="SimSun"/>
          <w:noProof/>
          <w:szCs w:val="24"/>
          <w:lang w:eastAsia="zh-CN"/>
        </w:rPr>
      </w:pPr>
      <w:r w:rsidRPr="00C15E39">
        <w:rPr>
          <w:rFonts w:eastAsia="SimSun"/>
          <w:noProof/>
          <w:szCs w:val="24"/>
          <w:lang w:eastAsia="zh-CN"/>
        </w:rPr>
        <w:lastRenderedPageBreak/>
        <w:t xml:space="preserve">You shall not be appointed in a personal capacity </w:t>
      </w:r>
      <w:r w:rsidRPr="00C15E39">
        <w:rPr>
          <w:rFonts w:eastAsia="SimSun"/>
          <w:noProof/>
          <w:szCs w:val="24"/>
          <w:lang w:val="en-US" w:eastAsia="zh-CN"/>
        </w:rPr>
        <w:t>to the expert group or sub-group in question; in such case the competent Commission department shall inform you about the outcome of the conflict of interest assessment performed;</w:t>
      </w:r>
    </w:p>
    <w:p w14:paraId="24A49D00" w14:textId="77777777" w:rsidR="00386936" w:rsidRPr="00C15E39" w:rsidRDefault="00386936" w:rsidP="00386936">
      <w:pPr>
        <w:ind w:left="360"/>
        <w:contextualSpacing/>
        <w:rPr>
          <w:rFonts w:eastAsia="SimSun"/>
          <w:noProof/>
          <w:szCs w:val="24"/>
          <w:lang w:eastAsia="zh-CN"/>
        </w:rPr>
      </w:pPr>
    </w:p>
    <w:p w14:paraId="5A27DD25" w14:textId="77777777" w:rsidR="00386936" w:rsidRPr="00C15E39" w:rsidRDefault="00386936" w:rsidP="00386936">
      <w:pPr>
        <w:numPr>
          <w:ilvl w:val="0"/>
          <w:numId w:val="21"/>
        </w:numPr>
        <w:spacing w:before="120" w:after="120"/>
        <w:contextualSpacing/>
        <w:rPr>
          <w:rFonts w:eastAsia="SimSun"/>
          <w:noProof/>
          <w:szCs w:val="24"/>
          <w:lang w:eastAsia="zh-CN"/>
        </w:rPr>
      </w:pPr>
      <w:r w:rsidRPr="00C15E39">
        <w:rPr>
          <w:rFonts w:eastAsia="SimSun"/>
          <w:noProof/>
          <w:szCs w:val="24"/>
          <w:lang w:eastAsia="zh-CN"/>
        </w:rPr>
        <w:t xml:space="preserve">You shall </w:t>
      </w:r>
      <w:r w:rsidRPr="00C15E39">
        <w:rPr>
          <w:rFonts w:eastAsia="SimSun"/>
          <w:noProof/>
          <w:szCs w:val="24"/>
          <w:lang w:val="en-US" w:eastAsia="zh-CN"/>
        </w:rPr>
        <w:t>be appointed as member of the expert group or sub-group in a personal capacity with a number of specific restrictions: you may be excluded from certain meetings and/or activities carried out by the group, such as drafting opinions or recommendations; you may also be required to abstain from discussing certain agenda items and/or from any vote on those items;</w:t>
      </w:r>
    </w:p>
    <w:p w14:paraId="465BAD9B" w14:textId="77777777" w:rsidR="00386936" w:rsidRPr="00C15E39" w:rsidRDefault="00386936" w:rsidP="00386936">
      <w:pPr>
        <w:ind w:left="360"/>
        <w:contextualSpacing/>
        <w:rPr>
          <w:rFonts w:eastAsia="SimSun"/>
          <w:noProof/>
          <w:szCs w:val="24"/>
          <w:lang w:eastAsia="zh-CN"/>
        </w:rPr>
      </w:pPr>
    </w:p>
    <w:p w14:paraId="461FF2FE" w14:textId="77777777" w:rsidR="00386936" w:rsidRPr="00C15E39" w:rsidRDefault="00386936" w:rsidP="00386936">
      <w:pPr>
        <w:numPr>
          <w:ilvl w:val="0"/>
          <w:numId w:val="21"/>
        </w:numPr>
        <w:spacing w:before="120" w:after="120"/>
        <w:contextualSpacing/>
        <w:rPr>
          <w:rFonts w:eastAsia="SimSun"/>
          <w:noProof/>
          <w:szCs w:val="24"/>
          <w:lang w:eastAsia="zh-CN"/>
        </w:rPr>
      </w:pPr>
      <w:r w:rsidRPr="00C15E39">
        <w:rPr>
          <w:rFonts w:eastAsia="SimSun"/>
          <w:noProof/>
          <w:szCs w:val="24"/>
          <w:lang w:eastAsia="zh-CN"/>
        </w:rPr>
        <w:t>You shall be appointed as member of the expert group or sub-group representing a common interest shared by a number of stakeholders, after consultation of the stakeholders concerned.</w:t>
      </w:r>
    </w:p>
    <w:p w14:paraId="52B9D263" w14:textId="77777777" w:rsidR="00386936" w:rsidRDefault="00386936" w:rsidP="00386936">
      <w:pPr>
        <w:tabs>
          <w:tab w:val="left" w:pos="720"/>
        </w:tabs>
        <w:rPr>
          <w:rFonts w:eastAsia="SimSun"/>
          <w:noProof/>
          <w:szCs w:val="24"/>
          <w:lang w:eastAsia="zh-CN"/>
        </w:rPr>
      </w:pPr>
    </w:p>
    <w:p w14:paraId="3DC9112F" w14:textId="77777777" w:rsidR="00386936" w:rsidRPr="00C15E39" w:rsidRDefault="00386936" w:rsidP="00386936">
      <w:pPr>
        <w:tabs>
          <w:tab w:val="left" w:pos="720"/>
        </w:tabs>
        <w:rPr>
          <w:rFonts w:eastAsia="SimSun"/>
          <w:noProof/>
          <w:szCs w:val="24"/>
          <w:lang w:eastAsia="zh-CN"/>
        </w:rPr>
      </w:pPr>
      <w:r w:rsidRPr="00C15E39">
        <w:rPr>
          <w:rFonts w:eastAsia="SimSun"/>
          <w:noProof/>
          <w:szCs w:val="24"/>
          <w:lang w:eastAsia="zh-CN"/>
        </w:rPr>
        <w:t xml:space="preserve">Your DOI form shall be made publicly available on the Register of Commission Expert Groups and Other Similar Entities, as long as you are appointed as member of the expert group or sub-group in a personal capacity. Technical measures will be taken to indicate to search engines that </w:t>
      </w:r>
      <w:r w:rsidRPr="00C15E39">
        <w:rPr>
          <w:noProof/>
          <w:szCs w:val="24"/>
          <w:lang w:eastAsia="en-GB"/>
        </w:rPr>
        <w:t xml:space="preserve">your DOI form should not appear in search results. </w:t>
      </w:r>
    </w:p>
    <w:p w14:paraId="65A4FD28" w14:textId="77777777" w:rsidR="00386936" w:rsidRPr="00C15E39" w:rsidRDefault="00386936" w:rsidP="00386936">
      <w:pPr>
        <w:tabs>
          <w:tab w:val="left" w:pos="720"/>
        </w:tabs>
        <w:rPr>
          <w:rFonts w:eastAsia="SimSun"/>
          <w:iCs/>
          <w:noProof/>
          <w:szCs w:val="24"/>
          <w:lang w:val="en-US" w:eastAsia="zh-CN"/>
        </w:rPr>
      </w:pPr>
      <w:r w:rsidRPr="00C15E39">
        <w:rPr>
          <w:rFonts w:eastAsia="SimSun"/>
          <w:iCs/>
          <w:noProof/>
          <w:szCs w:val="24"/>
          <w:lang w:val="en-US" w:eastAsia="zh-CN"/>
        </w:rPr>
        <w:t>If you decline to complete a DOI form, you are not eligible to be appointed as a member of the expert group or sub-group in question in a personal capacity.</w:t>
      </w:r>
    </w:p>
    <w:p w14:paraId="0590D382" w14:textId="13584933" w:rsidR="00386936" w:rsidRDefault="00386936" w:rsidP="00386936">
      <w:pPr>
        <w:spacing w:after="200" w:line="276" w:lineRule="auto"/>
        <w:jc w:val="left"/>
        <w:rPr>
          <w:b/>
          <w:noProof/>
          <w:sz w:val="28"/>
          <w:highlight w:val="yellow"/>
        </w:rPr>
      </w:pPr>
      <w:r w:rsidRPr="00C15E39">
        <w:rPr>
          <w:noProof/>
          <w:szCs w:val="24"/>
          <w:lang w:eastAsia="en-GB"/>
        </w:rPr>
        <w:t xml:space="preserve">Personal data shall be </w:t>
      </w:r>
      <w:r w:rsidR="00363D42">
        <w:rPr>
          <w:noProof/>
          <w:szCs w:val="24"/>
          <w:lang w:eastAsia="en-GB"/>
        </w:rPr>
        <w:t>stored</w:t>
      </w:r>
      <w:r w:rsidRPr="00C15E39">
        <w:rPr>
          <w:noProof/>
          <w:szCs w:val="24"/>
          <w:lang w:eastAsia="en-GB"/>
        </w:rPr>
        <w:t xml:space="preserve">, processed and published by the Commission in accordance with </w:t>
      </w:r>
      <w:r w:rsidR="00363D42" w:rsidRPr="00B13FC8">
        <w:rPr>
          <w:noProof/>
          <w:szCs w:val="24"/>
          <w:lang w:eastAsia="en-GB"/>
        </w:rPr>
        <w:t>with Regulation</w:t>
      </w:r>
      <w:r w:rsidR="00363D42">
        <w:rPr>
          <w:noProof/>
          <w:szCs w:val="24"/>
          <w:lang w:eastAsia="en-GB"/>
        </w:rPr>
        <w:t xml:space="preserve"> </w:t>
      </w:r>
      <w:hyperlink r:id="rId15" w:history="1">
        <w:r w:rsidR="00363D42" w:rsidRPr="006C720A">
          <w:rPr>
            <w:rFonts w:eastAsia="Calibri"/>
            <w:szCs w:val="24"/>
            <w:u w:val="single"/>
          </w:rPr>
          <w:t>(EU) 2018/1725</w:t>
        </w:r>
      </w:hyperlink>
      <w:r w:rsidR="00363D42" w:rsidRPr="00F073FD">
        <w:rPr>
          <w:rFonts w:eastAsia="Calibri"/>
          <w:b/>
          <w:szCs w:val="24"/>
          <w:vertAlign w:val="superscript"/>
        </w:rPr>
        <w:footnoteReference w:id="26"/>
      </w:r>
      <w:r w:rsidR="00363D42">
        <w:rPr>
          <w:noProof/>
          <w:szCs w:val="24"/>
          <w:lang w:eastAsia="en-GB"/>
        </w:rPr>
        <w:t xml:space="preserve"> and Commission Decision C(2016) 3301</w:t>
      </w:r>
      <w:r w:rsidR="00363D42" w:rsidRPr="00F073FD">
        <w:rPr>
          <w:rFonts w:eastAsia="SimSun"/>
          <w:b/>
          <w:bCs/>
          <w:noProof/>
          <w:szCs w:val="24"/>
          <w:vertAlign w:val="superscript"/>
          <w:lang w:eastAsia="zh-CN"/>
        </w:rPr>
        <w:footnoteReference w:id="27"/>
      </w:r>
      <w:r w:rsidR="00363D42" w:rsidRPr="00B13FC8">
        <w:rPr>
          <w:noProof/>
          <w:szCs w:val="24"/>
          <w:lang w:eastAsia="en-GB"/>
        </w:rPr>
        <w:t>.</w:t>
      </w:r>
      <w:r w:rsidRPr="00C15E39">
        <w:rPr>
          <w:noProof/>
          <w:szCs w:val="24"/>
          <w:lang w:eastAsia="en-GB"/>
        </w:rPr>
        <w:t>.</w:t>
      </w:r>
    </w:p>
    <w:p w14:paraId="200ECBE4" w14:textId="77777777" w:rsidR="00386936" w:rsidRDefault="00386936" w:rsidP="00386936">
      <w:pPr>
        <w:pStyle w:val="Nomdelinstitution"/>
        <w:spacing w:before="100" w:beforeAutospacing="1" w:after="100" w:afterAutospacing="1"/>
        <w:rPr>
          <w:rFonts w:eastAsia="SimSun"/>
          <w:noProof/>
          <w:sz w:val="22"/>
          <w:szCs w:val="22"/>
          <w:lang w:val="en-US" w:eastAsia="zh-CN"/>
        </w:rPr>
      </w:pPr>
      <w:r>
        <w:rPr>
          <w:rFonts w:ascii="Times New Roman" w:eastAsia="SimSun" w:hAnsi="Times New Roman" w:cs="Times New Roman"/>
          <w:noProof/>
          <w:u w:val="single"/>
          <w:lang w:val="en-US" w:eastAsia="zh-CN"/>
        </w:rPr>
        <w:t>Annex</w:t>
      </w:r>
      <w:r>
        <w:rPr>
          <w:rFonts w:ascii="Times New Roman" w:eastAsia="SimSun" w:hAnsi="Times New Roman" w:cs="Times New Roman"/>
          <w:noProof/>
          <w:lang w:val="en-US" w:eastAsia="zh-CN"/>
        </w:rPr>
        <w:t>: privacy statement</w:t>
      </w:r>
    </w:p>
    <w:p w14:paraId="72B09D00" w14:textId="77777777" w:rsidR="00386936" w:rsidRDefault="00386936" w:rsidP="00386936">
      <w:pPr>
        <w:spacing w:after="200" w:line="276" w:lineRule="auto"/>
        <w:jc w:val="left"/>
        <w:rPr>
          <w:b/>
          <w:noProof/>
          <w:sz w:val="28"/>
          <w:highlight w:val="yellow"/>
        </w:rPr>
      </w:pPr>
      <w:r>
        <w:rPr>
          <w:b/>
          <w:noProof/>
          <w:sz w:val="28"/>
          <w:highlight w:val="yellow"/>
        </w:rPr>
        <w:br w:type="page"/>
      </w:r>
    </w:p>
    <w:p w14:paraId="7C840B86" w14:textId="77777777" w:rsidR="00386936" w:rsidRDefault="00386936" w:rsidP="00386936">
      <w:pPr>
        <w:spacing w:after="480"/>
        <w:jc w:val="center"/>
        <w:rPr>
          <w:b/>
          <w:sz w:val="28"/>
          <w:szCs w:val="28"/>
        </w:rPr>
      </w:pPr>
      <w:r w:rsidRPr="0061044C">
        <w:rPr>
          <w:b/>
          <w:sz w:val="28"/>
          <w:szCs w:val="28"/>
        </w:rPr>
        <w:lastRenderedPageBreak/>
        <w:t xml:space="preserve">Annex </w:t>
      </w:r>
      <w:r>
        <w:rPr>
          <w:b/>
          <w:sz w:val="28"/>
          <w:szCs w:val="28"/>
        </w:rPr>
        <w:t>V – Privacy Statement</w:t>
      </w:r>
    </w:p>
    <w:p w14:paraId="70BAFDB3" w14:textId="77777777" w:rsidR="00386936" w:rsidRPr="00D526BD" w:rsidRDefault="00386936" w:rsidP="00386936">
      <w:pPr>
        <w:spacing w:after="480"/>
        <w:jc w:val="center"/>
        <w:rPr>
          <w:rFonts w:eastAsia="Calibri"/>
          <w:b/>
          <w:szCs w:val="24"/>
          <w:u w:val="single"/>
        </w:rPr>
      </w:pPr>
      <w:r w:rsidRPr="00D526BD">
        <w:rPr>
          <w:rFonts w:eastAsia="Calibri"/>
          <w:b/>
          <w:szCs w:val="24"/>
          <w:u w:val="single"/>
        </w:rPr>
        <w:t>PROTECTION OF YOUR PERSONAL DATA</w:t>
      </w:r>
    </w:p>
    <w:p w14:paraId="50A3BD21" w14:textId="77777777" w:rsidR="00386936" w:rsidRPr="00D526BD" w:rsidRDefault="00386936" w:rsidP="00386936">
      <w:pPr>
        <w:jc w:val="center"/>
        <w:rPr>
          <w:rFonts w:eastAsia="Calibri"/>
          <w:b/>
          <w:szCs w:val="24"/>
        </w:rPr>
      </w:pPr>
      <w:r w:rsidRPr="00D526BD">
        <w:rPr>
          <w:rFonts w:eastAsia="Calibri"/>
          <w:b/>
          <w:szCs w:val="24"/>
        </w:rPr>
        <w:t xml:space="preserve">This privacy statement provides information about </w:t>
      </w:r>
      <w:r w:rsidRPr="00D526BD">
        <w:rPr>
          <w:rFonts w:eastAsia="Calibri"/>
          <w:b/>
          <w:szCs w:val="24"/>
        </w:rPr>
        <w:br/>
        <w:t>the processing and the protection of your personal data.</w:t>
      </w:r>
    </w:p>
    <w:p w14:paraId="349B73A1" w14:textId="77777777" w:rsidR="00386936" w:rsidRPr="00D526BD" w:rsidRDefault="00386936" w:rsidP="00386936">
      <w:pPr>
        <w:rPr>
          <w:rFonts w:eastAsia="Calibri"/>
          <w:szCs w:val="24"/>
        </w:rPr>
      </w:pPr>
      <w:r w:rsidRPr="00D526BD">
        <w:rPr>
          <w:rFonts w:eastAsia="Calibri"/>
          <w:b/>
          <w:szCs w:val="24"/>
        </w:rPr>
        <w:t xml:space="preserve">Processing operation: </w:t>
      </w:r>
      <w:r w:rsidRPr="00D526BD">
        <w:rPr>
          <w:rFonts w:eastAsia="Calibri"/>
          <w:i/>
          <w:szCs w:val="24"/>
        </w:rPr>
        <w:t>Selection of members of Commission expert groups and other similar entities ("the expert groups") and their sub-groups</w:t>
      </w:r>
      <w:r w:rsidRPr="00D526BD">
        <w:rPr>
          <w:rFonts w:eastAsia="Calibri"/>
          <w:i/>
          <w:szCs w:val="24"/>
          <w:vertAlign w:val="superscript"/>
        </w:rPr>
        <w:footnoteReference w:id="28"/>
      </w:r>
      <w:r w:rsidRPr="00D526BD">
        <w:rPr>
          <w:rFonts w:eastAsia="Calibri"/>
          <w:i/>
          <w:szCs w:val="24"/>
        </w:rPr>
        <w:t xml:space="preserve"> and publication of personal data on the Register of Commission expert groups and other similar entities ("the Register of expert groups").</w:t>
      </w:r>
      <w:r w:rsidRPr="00D526BD">
        <w:rPr>
          <w:rFonts w:eastAsia="Calibri"/>
          <w:i/>
          <w:szCs w:val="24"/>
          <w:vertAlign w:val="superscript"/>
        </w:rPr>
        <w:footnoteReference w:id="29"/>
      </w:r>
    </w:p>
    <w:p w14:paraId="4AAFBCC2" w14:textId="51B13F4B" w:rsidR="00386936" w:rsidRPr="00D526BD" w:rsidRDefault="00386936" w:rsidP="00386936">
      <w:pPr>
        <w:rPr>
          <w:rFonts w:eastAsia="Calibri"/>
          <w:i/>
          <w:szCs w:val="24"/>
        </w:rPr>
      </w:pPr>
      <w:r w:rsidRPr="00D526BD">
        <w:rPr>
          <w:rFonts w:eastAsia="Calibri"/>
          <w:b/>
          <w:szCs w:val="24"/>
        </w:rPr>
        <w:t>Data Controller:</w:t>
      </w:r>
      <w:r w:rsidRPr="00D526BD">
        <w:rPr>
          <w:rFonts w:eastAsia="Calibri"/>
          <w:b/>
          <w:i/>
          <w:szCs w:val="24"/>
        </w:rPr>
        <w:t xml:space="preserve"> </w:t>
      </w:r>
      <w:r w:rsidRPr="00D526BD">
        <w:rPr>
          <w:rFonts w:eastAsia="Calibri"/>
          <w:i/>
          <w:szCs w:val="24"/>
        </w:rPr>
        <w:t xml:space="preserve">Secretariat-General, Unit G4 (for the processing operation </w:t>
      </w:r>
      <w:r w:rsidRPr="00D526BD">
        <w:rPr>
          <w:rFonts w:eastAsia="Calibri"/>
          <w:szCs w:val="24"/>
        </w:rPr>
        <w:t>“publication of personal data on the Register of expert groups”, DPR-EC-00656)</w:t>
      </w:r>
      <w:r w:rsidRPr="00D526BD">
        <w:rPr>
          <w:rFonts w:eastAsia="Calibri"/>
          <w:i/>
          <w:szCs w:val="24"/>
        </w:rPr>
        <w:t xml:space="preserve">, and </w:t>
      </w:r>
      <w:r w:rsidR="00666D10">
        <w:rPr>
          <w:rFonts w:eastAsia="Calibri"/>
          <w:i/>
          <w:szCs w:val="24"/>
        </w:rPr>
        <w:t>DG FISMA</w:t>
      </w:r>
      <w:r w:rsidRPr="00D526BD">
        <w:rPr>
          <w:rFonts w:eastAsia="Calibri"/>
          <w:i/>
          <w:szCs w:val="24"/>
        </w:rPr>
        <w:t xml:space="preserve"> (for the processing operation </w:t>
      </w:r>
      <w:r w:rsidRPr="00D526BD">
        <w:rPr>
          <w:rFonts w:eastAsia="Calibri"/>
          <w:szCs w:val="24"/>
        </w:rPr>
        <w:t>“selection of members of the expert groups”</w:t>
      </w:r>
      <w:r w:rsidR="00666D10">
        <w:rPr>
          <w:rFonts w:eastAsia="Calibri"/>
          <w:szCs w:val="24"/>
        </w:rPr>
        <w:t xml:space="preserve">, </w:t>
      </w:r>
      <w:r w:rsidR="00666D10" w:rsidRPr="00D526BD">
        <w:rPr>
          <w:rFonts w:eastAsia="Calibri"/>
          <w:szCs w:val="24"/>
        </w:rPr>
        <w:t>DPR-EC-01066</w:t>
      </w:r>
      <w:r w:rsidRPr="00D526BD">
        <w:rPr>
          <w:rFonts w:eastAsia="Calibri"/>
          <w:i/>
          <w:szCs w:val="24"/>
        </w:rPr>
        <w:t>].</w:t>
      </w:r>
    </w:p>
    <w:p w14:paraId="52E92D13" w14:textId="77777777" w:rsidR="00386936" w:rsidRPr="00D526BD" w:rsidRDefault="00386936" w:rsidP="00386936">
      <w:pPr>
        <w:rPr>
          <w:rFonts w:eastAsia="Calibri"/>
          <w:b/>
          <w:i/>
          <w:color w:val="FF0000"/>
          <w:szCs w:val="24"/>
        </w:rPr>
      </w:pPr>
    </w:p>
    <w:p w14:paraId="5673207F" w14:textId="77777777" w:rsidR="00386936" w:rsidRPr="00D526BD" w:rsidRDefault="00386936" w:rsidP="00386936">
      <w:pPr>
        <w:rPr>
          <w:rFonts w:eastAsia="Calibri"/>
          <w:b/>
          <w:szCs w:val="24"/>
        </w:rPr>
      </w:pPr>
      <w:r w:rsidRPr="00D526BD">
        <w:rPr>
          <w:rFonts w:eastAsia="Calibri"/>
          <w:b/>
          <w:szCs w:val="24"/>
        </w:rPr>
        <w:t>Table of Contents</w:t>
      </w:r>
    </w:p>
    <w:p w14:paraId="19B285E0" w14:textId="77777777" w:rsidR="00386936" w:rsidRPr="00D526BD" w:rsidRDefault="00386936" w:rsidP="00386936">
      <w:pPr>
        <w:numPr>
          <w:ilvl w:val="0"/>
          <w:numId w:val="19"/>
        </w:numPr>
        <w:ind w:left="357" w:hanging="357"/>
        <w:rPr>
          <w:rFonts w:eastAsia="Calibri"/>
          <w:b/>
          <w:bCs/>
          <w:szCs w:val="24"/>
        </w:rPr>
      </w:pPr>
      <w:r w:rsidRPr="00D526BD">
        <w:rPr>
          <w:rFonts w:eastAsia="Calibri"/>
          <w:b/>
          <w:bCs/>
          <w:szCs w:val="24"/>
        </w:rPr>
        <w:t>Introduction</w:t>
      </w:r>
    </w:p>
    <w:p w14:paraId="70C69EC4" w14:textId="77777777" w:rsidR="00386936" w:rsidRPr="00D526BD" w:rsidRDefault="00386936" w:rsidP="00386936">
      <w:pPr>
        <w:numPr>
          <w:ilvl w:val="0"/>
          <w:numId w:val="19"/>
        </w:numPr>
        <w:ind w:left="357" w:hanging="357"/>
        <w:rPr>
          <w:rFonts w:eastAsia="Calibri"/>
          <w:b/>
          <w:bCs/>
          <w:szCs w:val="24"/>
        </w:rPr>
      </w:pPr>
      <w:r w:rsidRPr="00D526BD">
        <w:rPr>
          <w:rFonts w:eastAsia="Calibri"/>
          <w:b/>
          <w:bCs/>
          <w:szCs w:val="24"/>
        </w:rPr>
        <w:t>Why and how do we process your personal data?</w:t>
      </w:r>
    </w:p>
    <w:p w14:paraId="0EC5AE7B" w14:textId="77777777" w:rsidR="00386936" w:rsidRPr="00D526BD" w:rsidRDefault="00386936" w:rsidP="00386936">
      <w:pPr>
        <w:numPr>
          <w:ilvl w:val="0"/>
          <w:numId w:val="19"/>
        </w:numPr>
        <w:ind w:left="357" w:hanging="357"/>
        <w:rPr>
          <w:rFonts w:eastAsia="Calibri"/>
          <w:b/>
          <w:bCs/>
          <w:szCs w:val="24"/>
        </w:rPr>
      </w:pPr>
      <w:r w:rsidRPr="00D526BD">
        <w:rPr>
          <w:rFonts w:eastAsia="Calibri"/>
          <w:b/>
          <w:bCs/>
          <w:szCs w:val="24"/>
        </w:rPr>
        <w:t>On what legal ground(s) do we process your personal data?</w:t>
      </w:r>
    </w:p>
    <w:p w14:paraId="50C3601A" w14:textId="77777777" w:rsidR="00386936" w:rsidRPr="00D526BD" w:rsidRDefault="00386936" w:rsidP="00386936">
      <w:pPr>
        <w:numPr>
          <w:ilvl w:val="0"/>
          <w:numId w:val="19"/>
        </w:numPr>
        <w:ind w:left="357" w:hanging="357"/>
        <w:rPr>
          <w:rFonts w:eastAsia="Calibri"/>
          <w:b/>
          <w:bCs/>
          <w:szCs w:val="24"/>
        </w:rPr>
      </w:pPr>
      <w:r w:rsidRPr="00D526BD">
        <w:rPr>
          <w:rFonts w:eastAsia="Calibri"/>
          <w:b/>
          <w:bCs/>
          <w:szCs w:val="24"/>
        </w:rPr>
        <w:t>Which personal data do we collect and further process?</w:t>
      </w:r>
    </w:p>
    <w:p w14:paraId="724AA0DB" w14:textId="77777777" w:rsidR="00386936" w:rsidRPr="00D526BD" w:rsidRDefault="00386936" w:rsidP="00386936">
      <w:pPr>
        <w:numPr>
          <w:ilvl w:val="0"/>
          <w:numId w:val="19"/>
        </w:numPr>
        <w:ind w:left="357" w:hanging="357"/>
        <w:rPr>
          <w:rFonts w:eastAsia="Calibri"/>
          <w:b/>
          <w:bCs/>
          <w:szCs w:val="24"/>
        </w:rPr>
      </w:pPr>
      <w:r w:rsidRPr="00D526BD">
        <w:rPr>
          <w:rFonts w:eastAsia="Calibri"/>
          <w:b/>
          <w:bCs/>
          <w:szCs w:val="24"/>
        </w:rPr>
        <w:t>How long do we keep your personal data?</w:t>
      </w:r>
    </w:p>
    <w:p w14:paraId="3409E27A" w14:textId="77777777" w:rsidR="00386936" w:rsidRPr="00D526BD" w:rsidRDefault="00386936" w:rsidP="00386936">
      <w:pPr>
        <w:numPr>
          <w:ilvl w:val="0"/>
          <w:numId w:val="19"/>
        </w:numPr>
        <w:rPr>
          <w:rFonts w:eastAsia="Calibri"/>
          <w:b/>
          <w:bCs/>
          <w:szCs w:val="24"/>
        </w:rPr>
      </w:pPr>
      <w:r w:rsidRPr="00D526BD">
        <w:rPr>
          <w:rFonts w:eastAsia="Calibri"/>
          <w:b/>
          <w:bCs/>
          <w:szCs w:val="24"/>
        </w:rPr>
        <w:t>How do we protect and safeguard your personal data?</w:t>
      </w:r>
    </w:p>
    <w:p w14:paraId="7A4231F7" w14:textId="77777777" w:rsidR="00386936" w:rsidRPr="00D526BD" w:rsidRDefault="00386936" w:rsidP="00386936">
      <w:pPr>
        <w:numPr>
          <w:ilvl w:val="0"/>
          <w:numId w:val="19"/>
        </w:numPr>
        <w:rPr>
          <w:rFonts w:eastAsia="Calibri"/>
          <w:b/>
          <w:bCs/>
          <w:szCs w:val="24"/>
        </w:rPr>
      </w:pPr>
      <w:r w:rsidRPr="00D526BD">
        <w:rPr>
          <w:rFonts w:eastAsia="Calibri"/>
          <w:b/>
          <w:bCs/>
          <w:szCs w:val="24"/>
        </w:rPr>
        <w:t>Who has access to your personal data</w:t>
      </w:r>
      <w:r w:rsidRPr="00D526BD">
        <w:rPr>
          <w:rFonts w:eastAsia="Calibri"/>
          <w:szCs w:val="24"/>
        </w:rPr>
        <w:t xml:space="preserve"> </w:t>
      </w:r>
      <w:r w:rsidRPr="00D526BD">
        <w:rPr>
          <w:rFonts w:eastAsia="Calibri"/>
          <w:b/>
          <w:bCs/>
          <w:szCs w:val="24"/>
        </w:rPr>
        <w:t>and to whom is it disclosed?</w:t>
      </w:r>
    </w:p>
    <w:p w14:paraId="5883D427" w14:textId="77777777" w:rsidR="00386936" w:rsidRPr="00D526BD" w:rsidRDefault="00386936" w:rsidP="00386936">
      <w:pPr>
        <w:numPr>
          <w:ilvl w:val="0"/>
          <w:numId w:val="19"/>
        </w:numPr>
        <w:ind w:left="357" w:hanging="357"/>
        <w:rPr>
          <w:rFonts w:eastAsia="Calibri"/>
          <w:b/>
          <w:bCs/>
          <w:szCs w:val="24"/>
        </w:rPr>
      </w:pPr>
      <w:r w:rsidRPr="00D526BD">
        <w:rPr>
          <w:rFonts w:eastAsia="Calibri"/>
          <w:b/>
          <w:bCs/>
          <w:szCs w:val="24"/>
        </w:rPr>
        <w:t xml:space="preserve">What are your rights and how can you exercise them? </w:t>
      </w:r>
    </w:p>
    <w:p w14:paraId="546ECD15" w14:textId="77777777" w:rsidR="00386936" w:rsidRPr="00D526BD" w:rsidRDefault="00386936" w:rsidP="00386936">
      <w:pPr>
        <w:numPr>
          <w:ilvl w:val="0"/>
          <w:numId w:val="19"/>
        </w:numPr>
        <w:ind w:left="357" w:hanging="357"/>
        <w:rPr>
          <w:rFonts w:eastAsia="Calibri"/>
          <w:b/>
          <w:bCs/>
          <w:szCs w:val="24"/>
        </w:rPr>
      </w:pPr>
      <w:r w:rsidRPr="00D526BD">
        <w:rPr>
          <w:rFonts w:eastAsia="Calibri"/>
          <w:b/>
          <w:bCs/>
          <w:szCs w:val="24"/>
        </w:rPr>
        <w:t>Contact information</w:t>
      </w:r>
    </w:p>
    <w:p w14:paraId="39BE9491" w14:textId="77777777" w:rsidR="00386936" w:rsidRPr="00D526BD" w:rsidRDefault="00386936" w:rsidP="00386936">
      <w:pPr>
        <w:numPr>
          <w:ilvl w:val="0"/>
          <w:numId w:val="19"/>
        </w:numPr>
        <w:ind w:left="357" w:hanging="357"/>
        <w:rPr>
          <w:rFonts w:eastAsia="Calibri"/>
          <w:b/>
          <w:szCs w:val="24"/>
        </w:rPr>
      </w:pPr>
      <w:r w:rsidRPr="00D526BD">
        <w:rPr>
          <w:rFonts w:eastAsia="Calibri"/>
          <w:b/>
          <w:bCs/>
          <w:szCs w:val="24"/>
        </w:rPr>
        <w:t>Where to find more detailed information?</w:t>
      </w:r>
    </w:p>
    <w:p w14:paraId="5F5654C4" w14:textId="77777777" w:rsidR="00386936" w:rsidRPr="00D526BD" w:rsidRDefault="00386936" w:rsidP="00386936">
      <w:pPr>
        <w:spacing w:after="0"/>
        <w:jc w:val="left"/>
        <w:rPr>
          <w:rFonts w:eastAsia="Calibri"/>
          <w:b/>
          <w:szCs w:val="24"/>
          <w:u w:val="single"/>
        </w:rPr>
      </w:pPr>
      <w:r w:rsidRPr="00D526BD">
        <w:rPr>
          <w:rFonts w:eastAsia="Calibri"/>
          <w:b/>
          <w:szCs w:val="24"/>
          <w:u w:val="single"/>
        </w:rPr>
        <w:br w:type="page"/>
      </w:r>
    </w:p>
    <w:p w14:paraId="0DFED818" w14:textId="77777777" w:rsidR="00386936" w:rsidRPr="00D526BD" w:rsidRDefault="00386936" w:rsidP="00386936">
      <w:pPr>
        <w:numPr>
          <w:ilvl w:val="0"/>
          <w:numId w:val="20"/>
        </w:numPr>
        <w:spacing w:after="200"/>
        <w:rPr>
          <w:rFonts w:eastAsia="Calibri"/>
          <w:b/>
          <w:szCs w:val="24"/>
          <w:u w:val="single"/>
        </w:rPr>
      </w:pPr>
      <w:r w:rsidRPr="00D526BD">
        <w:rPr>
          <w:rFonts w:eastAsia="Calibri"/>
          <w:b/>
          <w:szCs w:val="24"/>
          <w:u w:val="single"/>
        </w:rPr>
        <w:lastRenderedPageBreak/>
        <w:t>Introduction</w:t>
      </w:r>
    </w:p>
    <w:p w14:paraId="04B4D1FC" w14:textId="77777777" w:rsidR="00386936" w:rsidRPr="00D526BD" w:rsidRDefault="00386936" w:rsidP="00386936">
      <w:pPr>
        <w:rPr>
          <w:rFonts w:eastAsia="Calibri"/>
          <w:szCs w:val="24"/>
        </w:rPr>
      </w:pPr>
      <w:r w:rsidRPr="00D526BD">
        <w:rPr>
          <w:rFonts w:eastAsia="Calibri"/>
          <w:szCs w:val="24"/>
        </w:rPr>
        <w:t xml:space="preserve">The European Commission (hereafter ‘the Commission’) is committed to protect your personal data and to respect your privacy. The Commission collects and further processes personal data pursuant to </w:t>
      </w:r>
      <w:hyperlink r:id="rId16" w:history="1">
        <w:r w:rsidRPr="00D526BD">
          <w:rPr>
            <w:rFonts w:eastAsia="Calibri"/>
            <w:color w:val="0000FF"/>
            <w:szCs w:val="24"/>
            <w:u w:val="single"/>
          </w:rPr>
          <w:t>Regulation (EU) 2018/1725</w:t>
        </w:r>
      </w:hyperlink>
      <w:r w:rsidRPr="00D526BD">
        <w:rPr>
          <w:rFonts w:eastAsia="Calibri"/>
          <w:szCs w:val="24"/>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27E86C0B" w14:textId="77777777" w:rsidR="00386936" w:rsidRPr="00D526BD" w:rsidRDefault="00386936" w:rsidP="00386936">
      <w:pPr>
        <w:rPr>
          <w:rFonts w:eastAsia="Calibri"/>
          <w:szCs w:val="24"/>
        </w:rPr>
      </w:pPr>
      <w:r w:rsidRPr="00D526BD">
        <w:rPr>
          <w:rFonts w:eastAsia="Calibri"/>
          <w:szCs w:val="24"/>
        </w:rPr>
        <w:t>This privacy statement explains the reasons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of the Data Protection Officer and of the European Data Protection Supervisor.</w:t>
      </w:r>
    </w:p>
    <w:p w14:paraId="1A859E04" w14:textId="77777777" w:rsidR="00386936" w:rsidRPr="00D526BD" w:rsidRDefault="00386936" w:rsidP="00386936">
      <w:pPr>
        <w:spacing w:after="360"/>
        <w:rPr>
          <w:rFonts w:eastAsia="Calibri"/>
          <w:szCs w:val="24"/>
        </w:rPr>
      </w:pPr>
      <w:r w:rsidRPr="00D526BD">
        <w:rPr>
          <w:rFonts w:eastAsia="Calibri"/>
          <w:szCs w:val="24"/>
        </w:rPr>
        <w:t xml:space="preserve">This privacy statement concerns the following processing operations: </w:t>
      </w:r>
    </w:p>
    <w:p w14:paraId="130BC5E4" w14:textId="77777777" w:rsidR="00386936" w:rsidRPr="00D526BD" w:rsidRDefault="00386936" w:rsidP="00386936">
      <w:pPr>
        <w:spacing w:after="360"/>
        <w:rPr>
          <w:rFonts w:eastAsia="Calibri"/>
          <w:szCs w:val="24"/>
        </w:rPr>
      </w:pPr>
      <w:r w:rsidRPr="00D526BD">
        <w:rPr>
          <w:rFonts w:eastAsia="Calibri"/>
          <w:szCs w:val="24"/>
        </w:rPr>
        <w:t xml:space="preserve">(1) “selection of members of the expert groups ” undertaken by the Commission service which runs the selection process for your group and which is the Data Controller for the selection process, and </w:t>
      </w:r>
    </w:p>
    <w:p w14:paraId="45B3656A" w14:textId="77777777" w:rsidR="00386936" w:rsidRPr="00D526BD" w:rsidRDefault="00386936" w:rsidP="00386936">
      <w:pPr>
        <w:spacing w:after="360"/>
        <w:rPr>
          <w:rFonts w:eastAsia="Calibri"/>
          <w:i/>
          <w:color w:val="FF0000"/>
          <w:szCs w:val="24"/>
        </w:rPr>
      </w:pPr>
      <w:r w:rsidRPr="00D526BD">
        <w:rPr>
          <w:rFonts w:eastAsia="Calibri"/>
          <w:szCs w:val="24"/>
        </w:rPr>
        <w:t xml:space="preserve">(2) “publication of personal data on the Register of expert groups” undertaken by the Commission, Secretariat-General, Unit G.4 which is the Data Controller together with the Commission service managing your group. </w:t>
      </w:r>
    </w:p>
    <w:p w14:paraId="0E466615" w14:textId="77777777" w:rsidR="00386936" w:rsidRPr="00D526BD" w:rsidRDefault="00386936" w:rsidP="00386936">
      <w:pPr>
        <w:rPr>
          <w:rFonts w:eastAsia="Calibri"/>
          <w:szCs w:val="24"/>
        </w:rPr>
      </w:pPr>
      <w:r w:rsidRPr="00D526BD">
        <w:rPr>
          <w:rFonts w:eastAsia="Calibri"/>
          <w:szCs w:val="24"/>
        </w:rPr>
        <w:t xml:space="preserve">As a rule, the selection of expert group members is carried out via public calls for applications, except for Member States’ authorities and other public entities and for certain representative bodies established by Union legislation for advice in specific areas. </w:t>
      </w:r>
    </w:p>
    <w:p w14:paraId="3DC6ED8D" w14:textId="77777777" w:rsidR="00386936" w:rsidRPr="00D526BD" w:rsidRDefault="00386936" w:rsidP="00386936">
      <w:pPr>
        <w:rPr>
          <w:rFonts w:eastAsia="Calibri"/>
          <w:szCs w:val="24"/>
        </w:rPr>
      </w:pPr>
      <w:r w:rsidRPr="00D526BD">
        <w:rPr>
          <w:rFonts w:eastAsia="Calibri"/>
          <w:szCs w:val="24"/>
        </w:rPr>
        <w:t>The Register of expert groups is a public database containing a list of Commission expert groups and other similar entities and their sub-groups. For each expert group, the Register provides valuable information including personal data on the members of the expert groups, and their alternate, if any, members’ representatives, as well as of the groups' observers and their representatives. The Register also includes documents that are produced and discussed by expert groups and which can contain personal data.</w:t>
      </w:r>
    </w:p>
    <w:p w14:paraId="1393FD5D" w14:textId="77777777" w:rsidR="00386936" w:rsidRPr="00D526BD" w:rsidRDefault="00386936" w:rsidP="00386936">
      <w:pPr>
        <w:keepNext/>
        <w:numPr>
          <w:ilvl w:val="0"/>
          <w:numId w:val="20"/>
        </w:numPr>
        <w:spacing w:after="200"/>
        <w:ind w:left="714" w:hanging="357"/>
        <w:rPr>
          <w:rFonts w:eastAsia="Calibri"/>
          <w:b/>
          <w:bCs/>
          <w:szCs w:val="24"/>
          <w:u w:val="single"/>
        </w:rPr>
      </w:pPr>
      <w:r w:rsidRPr="00D526BD" w:rsidDel="009B6633">
        <w:rPr>
          <w:rFonts w:eastAsia="Calibri"/>
          <w:i/>
          <w:color w:val="FF0000"/>
          <w:szCs w:val="24"/>
          <w:lang w:val="en-US"/>
        </w:rPr>
        <w:t xml:space="preserve"> </w:t>
      </w:r>
      <w:r w:rsidRPr="00D526BD">
        <w:rPr>
          <w:rFonts w:eastAsia="Calibri"/>
          <w:b/>
          <w:bCs/>
          <w:szCs w:val="24"/>
          <w:u w:val="single"/>
        </w:rPr>
        <w:t>Why and how do we process your personal data?</w:t>
      </w:r>
    </w:p>
    <w:p w14:paraId="2F6B82AC" w14:textId="77777777" w:rsidR="00386936" w:rsidRPr="00D526BD" w:rsidRDefault="00386936" w:rsidP="00386936">
      <w:pPr>
        <w:rPr>
          <w:rFonts w:eastAsia="Calibri"/>
          <w:szCs w:val="24"/>
        </w:rPr>
      </w:pPr>
      <w:r w:rsidRPr="00D526BD">
        <w:rPr>
          <w:rFonts w:eastAsia="Calibri"/>
          <w:szCs w:val="24"/>
          <w:u w:val="single"/>
        </w:rPr>
        <w:t>Purpose of the processing operations</w:t>
      </w:r>
      <w:r w:rsidRPr="00D526BD">
        <w:rPr>
          <w:rFonts w:eastAsia="Calibri"/>
          <w:szCs w:val="24"/>
        </w:rPr>
        <w:t xml:space="preserve">: </w:t>
      </w:r>
    </w:p>
    <w:p w14:paraId="4A80C891" w14:textId="77777777" w:rsidR="00386936" w:rsidRPr="00D526BD" w:rsidRDefault="00386936" w:rsidP="00386936">
      <w:pPr>
        <w:rPr>
          <w:szCs w:val="24"/>
          <w:lang w:eastAsia="en-GB"/>
        </w:rPr>
      </w:pPr>
      <w:r w:rsidRPr="00D526BD">
        <w:rPr>
          <w:rFonts w:eastAsia="Calibri"/>
          <w:szCs w:val="24"/>
        </w:rPr>
        <w:t xml:space="preserve">The Data Controllers collect and use your personal data to manage expert groups, in particular by selecting their members and observers, and to ensure transparency on expert groups’ membership and activities. In that context, </w:t>
      </w:r>
      <w:r w:rsidRPr="00D526BD">
        <w:rPr>
          <w:szCs w:val="24"/>
          <w:lang w:eastAsia="en-GB"/>
        </w:rPr>
        <w:t>in order to select among the applicants who best fulfil the selection criteria mentioned in the call for applications,</w:t>
      </w:r>
      <w:r w:rsidRPr="00D526BD">
        <w:rPr>
          <w:rFonts w:eastAsia="Calibri"/>
          <w:szCs w:val="24"/>
        </w:rPr>
        <w:t xml:space="preserve"> Commission services </w:t>
      </w:r>
      <w:r w:rsidRPr="00D526BD">
        <w:rPr>
          <w:szCs w:val="24"/>
          <w:lang w:eastAsia="en-GB"/>
        </w:rPr>
        <w:t xml:space="preserve">collect and assess personal information of candidate members and observers of the expert groups, of representatives of candidate members and observers, and of immediate family members of candidate members and observers appointed in personal capacity. </w:t>
      </w:r>
    </w:p>
    <w:p w14:paraId="499B3279" w14:textId="77777777" w:rsidR="00386936" w:rsidRPr="00D526BD" w:rsidRDefault="00386936" w:rsidP="00386936">
      <w:pPr>
        <w:rPr>
          <w:szCs w:val="24"/>
          <w:lang w:eastAsia="en-GB"/>
        </w:rPr>
      </w:pPr>
      <w:r w:rsidRPr="00D526BD">
        <w:rPr>
          <w:szCs w:val="24"/>
          <w:lang w:eastAsia="en-GB"/>
        </w:rPr>
        <w:t>Furthermore, Commission services collect and assess personal information of observers and members’ and observers’ representatives of the expert groups which are not selected through a public call for applications.</w:t>
      </w:r>
    </w:p>
    <w:p w14:paraId="61EC36F4" w14:textId="77777777" w:rsidR="00386936" w:rsidRPr="00D526BD" w:rsidRDefault="00386936" w:rsidP="00386936">
      <w:pPr>
        <w:rPr>
          <w:szCs w:val="24"/>
          <w:lang w:eastAsia="en-GB"/>
        </w:rPr>
      </w:pPr>
      <w:r w:rsidRPr="00D526BD">
        <w:rPr>
          <w:szCs w:val="24"/>
          <w:lang w:eastAsia="en-GB"/>
        </w:rPr>
        <w:lastRenderedPageBreak/>
        <w:t>For candidates, personal data is stored by the Commission service managing the expert group. Some types of personal data of members appointed in personal capacity are made publicly available on the Register of expert groups (as described under sections 4 and 5 of this privacy statement).  The names of the representatives of organisations, Member States and other public entities, as well as the name of specific national departments or other public authority which they represent may also be made publicly available on the Register of expert groups.</w:t>
      </w:r>
    </w:p>
    <w:p w14:paraId="3E05172B" w14:textId="77777777" w:rsidR="00386936" w:rsidRPr="00D526BD" w:rsidRDefault="00386936" w:rsidP="00386936">
      <w:pPr>
        <w:rPr>
          <w:rFonts w:eastAsia="Calibri"/>
          <w:b/>
          <w:szCs w:val="24"/>
          <w:u w:val="single"/>
        </w:rPr>
      </w:pPr>
      <w:r w:rsidRPr="00D526BD">
        <w:rPr>
          <w:rFonts w:eastAsia="Cambria"/>
          <w:szCs w:val="24"/>
          <w:lang w:val="en-US"/>
        </w:rPr>
        <w:t xml:space="preserve">Your personal data will </w:t>
      </w:r>
      <w:r w:rsidRPr="00D526BD">
        <w:rPr>
          <w:rFonts w:eastAsia="Cambria"/>
          <w:szCs w:val="24"/>
          <w:u w:val="single"/>
          <w:lang w:val="en-US"/>
        </w:rPr>
        <w:t>not</w:t>
      </w:r>
      <w:r w:rsidRPr="00D526BD">
        <w:rPr>
          <w:rFonts w:eastAsia="Cambria"/>
          <w:szCs w:val="24"/>
          <w:lang w:val="en-US"/>
        </w:rPr>
        <w:t xml:space="preserve"> be used for an automated decision-making including </w:t>
      </w:r>
      <w:r w:rsidRPr="00D526BD">
        <w:rPr>
          <w:szCs w:val="24"/>
          <w:lang w:eastAsia="en-GB"/>
        </w:rPr>
        <w:t>profiling</w:t>
      </w:r>
      <w:r w:rsidRPr="00D526BD">
        <w:rPr>
          <w:rFonts w:eastAsia="Cambria"/>
          <w:szCs w:val="24"/>
          <w:lang w:val="en-US"/>
        </w:rPr>
        <w:t xml:space="preserve">. </w:t>
      </w:r>
    </w:p>
    <w:p w14:paraId="64568F01" w14:textId="77777777" w:rsidR="00386936" w:rsidRPr="00D526BD" w:rsidRDefault="00386936" w:rsidP="00386936">
      <w:pPr>
        <w:numPr>
          <w:ilvl w:val="0"/>
          <w:numId w:val="20"/>
        </w:numPr>
        <w:spacing w:after="200"/>
        <w:rPr>
          <w:rFonts w:eastAsia="Calibri"/>
          <w:b/>
          <w:szCs w:val="24"/>
          <w:u w:val="single"/>
        </w:rPr>
      </w:pPr>
      <w:r w:rsidRPr="00D526BD">
        <w:rPr>
          <w:rFonts w:eastAsia="Calibri"/>
          <w:b/>
          <w:szCs w:val="24"/>
          <w:u w:val="single"/>
        </w:rPr>
        <w:t>On what legal ground(s) do we process your personal data</w:t>
      </w:r>
    </w:p>
    <w:p w14:paraId="67B91704" w14:textId="77777777" w:rsidR="00386936" w:rsidRPr="00D526BD" w:rsidRDefault="00386936" w:rsidP="00386936">
      <w:pPr>
        <w:rPr>
          <w:rFonts w:eastAsia="Calibri"/>
          <w:szCs w:val="24"/>
        </w:rPr>
      </w:pPr>
      <w:r w:rsidRPr="00D526BD">
        <w:rPr>
          <w:rFonts w:eastAsia="Calibri"/>
          <w:szCs w:val="24"/>
        </w:rPr>
        <w:t>We process your personal data, because processing is necessary for the performance of a task carried out in the public interest (Article 5(1)(a) of Regulation (EU) No 2018/1725), since it allows for the selection of members of expert groups (individuals appointed as members in a personal capacity, individuals appointed to represent a common interest and organisations) and also increases the transparency on expert groups. Processing is also necessary to comply with a legal obligation to which the controller is subject (Article 5(1)</w:t>
      </w:r>
      <w:r w:rsidRPr="00D526BD" w:rsidDel="00E9300A">
        <w:rPr>
          <w:rFonts w:eastAsia="Calibri"/>
          <w:szCs w:val="24"/>
        </w:rPr>
        <w:t xml:space="preserve"> </w:t>
      </w:r>
      <w:r w:rsidRPr="00D526BD">
        <w:rPr>
          <w:rFonts w:eastAsia="Calibri"/>
          <w:szCs w:val="24"/>
        </w:rPr>
        <w:t xml:space="preserve">b) of Regulation (EU) No 2018/1725). The Union act for such necessary processing under Article 5(1)(a) and (b) of Regulation (EU) No 2018/1725 is Commission Decision C(2016)3301 of 30 May 2016 establishing horizontal rules on the creation and operation of Commission expert groups and in particular Articles 10 and 22 thereof. </w:t>
      </w:r>
    </w:p>
    <w:p w14:paraId="42B4E5BF" w14:textId="77777777" w:rsidR="00386936" w:rsidRPr="00D526BD" w:rsidRDefault="00386936" w:rsidP="00386936">
      <w:pPr>
        <w:rPr>
          <w:rFonts w:eastAsia="Calibri"/>
          <w:szCs w:val="24"/>
        </w:rPr>
      </w:pPr>
      <w:r w:rsidRPr="00D526BD">
        <w:rPr>
          <w:rFonts w:eastAsia="Cambria"/>
          <w:szCs w:val="24"/>
          <w:lang w:val="en-US"/>
        </w:rPr>
        <w:t xml:space="preserve">As regards, in particular, the </w:t>
      </w:r>
      <w:r w:rsidRPr="00D526BD">
        <w:rPr>
          <w:rFonts w:eastAsia="Calibri"/>
          <w:szCs w:val="24"/>
        </w:rPr>
        <w:t xml:space="preserve">declarations of interests filled in by candidate members to be appointed in a personal capacity in expert groups, the processing of personal data serves the public interest of enabling the Commission to verify </w:t>
      </w:r>
      <w:r w:rsidRPr="00D526BD">
        <w:rPr>
          <w:szCs w:val="24"/>
          <w:lang w:eastAsia="en-GB"/>
        </w:rPr>
        <w:t xml:space="preserve">in the process of selection </w:t>
      </w:r>
      <w:r w:rsidRPr="00D526BD">
        <w:rPr>
          <w:rFonts w:eastAsia="Calibri"/>
          <w:szCs w:val="24"/>
        </w:rPr>
        <w:t>the experts' independence in providing advice to the Commission. Furthermore, the public disclosure of declarations of interests of those experts once appointed allows for public scrutiny of the interests declared by these experts, which is necessary in order to ensure public confidence in the independence of these experts. The public disclosure of declarations of interests also ensures a high degree of transparency with respect to the membership of expert groups and aims at contributing to fostering the integrity of the experts in question.</w:t>
      </w:r>
    </w:p>
    <w:p w14:paraId="30DE9C71" w14:textId="77777777" w:rsidR="00386936" w:rsidRPr="00D526BD" w:rsidRDefault="00386936" w:rsidP="00386936">
      <w:pPr>
        <w:rPr>
          <w:rFonts w:eastAsia="Calibri"/>
          <w:szCs w:val="24"/>
        </w:rPr>
      </w:pPr>
      <w:r w:rsidRPr="00D526BD">
        <w:rPr>
          <w:rFonts w:eastAsia="Calibri"/>
          <w:szCs w:val="24"/>
        </w:rPr>
        <w:t>Any publication of names of the representatives of organisations, Member States’ authorities and other public entities in the Register of expert groups is based on consent (Article 5(1)(d) of Regulation (EU) 2018/1725).</w:t>
      </w:r>
    </w:p>
    <w:p w14:paraId="67245C89" w14:textId="77777777" w:rsidR="00386936" w:rsidRPr="00D526BD" w:rsidRDefault="00386936" w:rsidP="00386936">
      <w:pPr>
        <w:keepNext/>
        <w:numPr>
          <w:ilvl w:val="0"/>
          <w:numId w:val="20"/>
        </w:numPr>
        <w:spacing w:after="200"/>
        <w:ind w:left="714" w:hanging="357"/>
        <w:rPr>
          <w:rFonts w:eastAsia="Calibri"/>
          <w:b/>
          <w:szCs w:val="24"/>
          <w:u w:val="single"/>
        </w:rPr>
      </w:pPr>
      <w:r w:rsidRPr="00D526BD">
        <w:rPr>
          <w:rFonts w:eastAsia="Calibri"/>
          <w:b/>
          <w:szCs w:val="24"/>
          <w:u w:val="single"/>
        </w:rPr>
        <w:t>Which personal data do we collect and further process</w:t>
      </w:r>
      <w:r w:rsidRPr="00D526BD">
        <w:rPr>
          <w:rFonts w:eastAsia="Calibri"/>
          <w:i/>
          <w:szCs w:val="24"/>
        </w:rPr>
        <w:t xml:space="preserve">? </w:t>
      </w:r>
    </w:p>
    <w:p w14:paraId="78FEEA87" w14:textId="77777777" w:rsidR="00386936" w:rsidRPr="00D526BD" w:rsidRDefault="00386936" w:rsidP="00386936">
      <w:pPr>
        <w:spacing w:after="0"/>
        <w:rPr>
          <w:rFonts w:eastAsia="Cambria"/>
          <w:szCs w:val="24"/>
        </w:rPr>
      </w:pPr>
      <w:r w:rsidRPr="00D526BD">
        <w:rPr>
          <w:rFonts w:eastAsia="Cambria"/>
          <w:szCs w:val="24"/>
        </w:rPr>
        <w:t>In order to carry out these processing operations, the Data Controller may collect the following categories of personal data:</w:t>
      </w:r>
    </w:p>
    <w:p w14:paraId="6678396C" w14:textId="77777777" w:rsidR="00386936" w:rsidRPr="00D526BD" w:rsidRDefault="00386936" w:rsidP="00386936">
      <w:pPr>
        <w:numPr>
          <w:ilvl w:val="0"/>
          <w:numId w:val="18"/>
        </w:numPr>
        <w:tabs>
          <w:tab w:val="left" w:pos="567"/>
        </w:tabs>
        <w:rPr>
          <w:rFonts w:eastAsia="Calibri"/>
          <w:i/>
          <w:szCs w:val="24"/>
        </w:rPr>
      </w:pPr>
      <w:r w:rsidRPr="00D526BD">
        <w:rPr>
          <w:rFonts w:eastAsia="Calibri"/>
          <w:i/>
          <w:szCs w:val="24"/>
        </w:rPr>
        <w:t xml:space="preserve">Name; </w:t>
      </w:r>
    </w:p>
    <w:p w14:paraId="2D3FD228" w14:textId="77777777" w:rsidR="00386936" w:rsidRPr="00D526BD" w:rsidRDefault="00386936" w:rsidP="00386936">
      <w:pPr>
        <w:numPr>
          <w:ilvl w:val="0"/>
          <w:numId w:val="18"/>
        </w:numPr>
        <w:tabs>
          <w:tab w:val="num" w:pos="567"/>
        </w:tabs>
        <w:rPr>
          <w:rFonts w:eastAsia="Calibri"/>
          <w:i/>
          <w:szCs w:val="24"/>
        </w:rPr>
      </w:pPr>
      <w:r w:rsidRPr="00D526BD">
        <w:rPr>
          <w:rFonts w:eastAsia="Calibri"/>
          <w:i/>
          <w:szCs w:val="24"/>
        </w:rPr>
        <w:t>Function;</w:t>
      </w:r>
    </w:p>
    <w:p w14:paraId="046E0DEB" w14:textId="77777777" w:rsidR="00386936" w:rsidRPr="00D526BD" w:rsidRDefault="00386936" w:rsidP="00386936">
      <w:pPr>
        <w:numPr>
          <w:ilvl w:val="0"/>
          <w:numId w:val="18"/>
        </w:numPr>
        <w:tabs>
          <w:tab w:val="num" w:pos="567"/>
        </w:tabs>
        <w:ind w:left="567" w:hanging="207"/>
        <w:rPr>
          <w:rFonts w:eastAsia="Calibri"/>
          <w:i/>
          <w:szCs w:val="24"/>
        </w:rPr>
      </w:pPr>
      <w:r w:rsidRPr="00D526BD">
        <w:rPr>
          <w:rFonts w:eastAsia="Calibri"/>
          <w:i/>
          <w:szCs w:val="24"/>
        </w:rPr>
        <w:t xml:space="preserve">Contact details (for example, e-mail address, telephone number, mobile telephone number, fax number, postal address, company and department, country of residence); </w:t>
      </w:r>
    </w:p>
    <w:p w14:paraId="0D18AB7E" w14:textId="77777777" w:rsidR="00386936" w:rsidRPr="00D526BD" w:rsidRDefault="00386936" w:rsidP="00386936">
      <w:pPr>
        <w:numPr>
          <w:ilvl w:val="0"/>
          <w:numId w:val="18"/>
        </w:numPr>
        <w:tabs>
          <w:tab w:val="num" w:pos="567"/>
        </w:tabs>
        <w:ind w:left="567" w:hanging="207"/>
        <w:rPr>
          <w:rFonts w:eastAsia="Calibri"/>
          <w:i/>
          <w:szCs w:val="24"/>
        </w:rPr>
      </w:pPr>
      <w:r w:rsidRPr="00D526BD">
        <w:rPr>
          <w:rFonts w:eastAsia="Calibri"/>
          <w:i/>
          <w:szCs w:val="24"/>
        </w:rPr>
        <w:t>Information for the evaluation of selection criteria or eligibility criteria (for example, expertise, technical skills and languages, educational background, professional experience, including details on current and past employment);</w:t>
      </w:r>
    </w:p>
    <w:p w14:paraId="0677C051" w14:textId="77777777" w:rsidR="00386936" w:rsidRPr="00D526BD" w:rsidRDefault="00386936" w:rsidP="00386936">
      <w:pPr>
        <w:numPr>
          <w:ilvl w:val="0"/>
          <w:numId w:val="18"/>
        </w:numPr>
        <w:tabs>
          <w:tab w:val="num" w:pos="567"/>
        </w:tabs>
        <w:ind w:left="567" w:hanging="207"/>
        <w:rPr>
          <w:rFonts w:eastAsia="Calibri"/>
          <w:i/>
          <w:szCs w:val="24"/>
        </w:rPr>
      </w:pPr>
      <w:r w:rsidRPr="00D526BD">
        <w:rPr>
          <w:rFonts w:eastAsia="Calibri"/>
          <w:i/>
          <w:szCs w:val="24"/>
        </w:rPr>
        <w:t>Nationality;</w:t>
      </w:r>
    </w:p>
    <w:p w14:paraId="3B19981A" w14:textId="77777777" w:rsidR="00386936" w:rsidRPr="00D526BD" w:rsidRDefault="00386936" w:rsidP="00386936">
      <w:pPr>
        <w:numPr>
          <w:ilvl w:val="0"/>
          <w:numId w:val="18"/>
        </w:numPr>
        <w:tabs>
          <w:tab w:val="num" w:pos="567"/>
        </w:tabs>
        <w:ind w:left="567" w:hanging="207"/>
        <w:rPr>
          <w:rFonts w:eastAsia="Calibri"/>
          <w:i/>
          <w:szCs w:val="24"/>
        </w:rPr>
      </w:pPr>
      <w:r w:rsidRPr="00D526BD">
        <w:rPr>
          <w:rFonts w:eastAsia="Calibri"/>
          <w:i/>
          <w:szCs w:val="24"/>
        </w:rPr>
        <w:lastRenderedPageBreak/>
        <w:t>Gender;</w:t>
      </w:r>
    </w:p>
    <w:p w14:paraId="5FECEB85" w14:textId="77777777" w:rsidR="00386936" w:rsidRPr="00D526BD" w:rsidRDefault="00386936" w:rsidP="00386936">
      <w:pPr>
        <w:numPr>
          <w:ilvl w:val="0"/>
          <w:numId w:val="18"/>
        </w:numPr>
        <w:tabs>
          <w:tab w:val="num" w:pos="567"/>
        </w:tabs>
        <w:ind w:left="567" w:hanging="207"/>
        <w:rPr>
          <w:rFonts w:eastAsia="Calibri"/>
          <w:i/>
          <w:szCs w:val="24"/>
        </w:rPr>
      </w:pPr>
      <w:r w:rsidRPr="00D526BD">
        <w:rPr>
          <w:rFonts w:eastAsia="Calibri"/>
          <w:i/>
          <w:szCs w:val="24"/>
        </w:rPr>
        <w:t>Interest represented (only for individuals applying to be appointed as members of expert groups or sub-groups representing a common interest shared by stakeholders in a particular policy area and for organisations applying to be appointed as members of expert groups or sub-groups, as well as for their designated representatives);</w:t>
      </w:r>
    </w:p>
    <w:p w14:paraId="1F14317F" w14:textId="77777777" w:rsidR="00386936" w:rsidRPr="00D526BD" w:rsidRDefault="00386936" w:rsidP="00386936">
      <w:pPr>
        <w:numPr>
          <w:ilvl w:val="0"/>
          <w:numId w:val="18"/>
        </w:numPr>
        <w:tabs>
          <w:tab w:val="num" w:pos="567"/>
        </w:tabs>
        <w:ind w:left="567" w:hanging="207"/>
        <w:rPr>
          <w:rFonts w:eastAsia="Calibri"/>
          <w:i/>
          <w:szCs w:val="24"/>
        </w:rPr>
      </w:pPr>
      <w:r w:rsidRPr="00D526BD">
        <w:rPr>
          <w:rFonts w:eastAsia="Calibri"/>
          <w:i/>
          <w:szCs w:val="24"/>
        </w:rPr>
        <w:t>Information included in the declarations of interests, including personal data of immediate family members as required in the declaration of interests (only for individuals applying to be appointed as members of expert groups or sub-groups in a personal capacity).</w:t>
      </w:r>
    </w:p>
    <w:p w14:paraId="64BBA95B" w14:textId="77777777" w:rsidR="00386936" w:rsidRPr="00D526BD" w:rsidRDefault="00386936" w:rsidP="00386936">
      <w:pPr>
        <w:spacing w:after="0"/>
        <w:rPr>
          <w:rFonts w:eastAsia="Cambria"/>
          <w:szCs w:val="24"/>
        </w:rPr>
      </w:pPr>
      <w:r w:rsidRPr="00D526BD">
        <w:rPr>
          <w:rFonts w:eastAsia="Cambria"/>
          <w:szCs w:val="24"/>
        </w:rPr>
        <w:t>The provision to the Commission service of the personal data required is mandatory to meet a</w:t>
      </w:r>
      <w:r w:rsidRPr="00D526BD">
        <w:rPr>
          <w:rFonts w:eastAsia="Cambria"/>
          <w:i/>
          <w:szCs w:val="24"/>
        </w:rPr>
        <w:t xml:space="preserve"> </w:t>
      </w:r>
      <w:r w:rsidRPr="00D526BD">
        <w:rPr>
          <w:rFonts w:eastAsia="Cambria"/>
          <w:szCs w:val="24"/>
        </w:rPr>
        <w:t>legal</w:t>
      </w:r>
      <w:r w:rsidRPr="00D526BD">
        <w:rPr>
          <w:rFonts w:eastAsia="Cambria"/>
          <w:i/>
          <w:szCs w:val="24"/>
        </w:rPr>
        <w:t xml:space="preserve"> </w:t>
      </w:r>
      <w:r w:rsidRPr="00D526BD">
        <w:rPr>
          <w:rFonts w:eastAsia="Cambria"/>
          <w:szCs w:val="24"/>
        </w:rPr>
        <w:t xml:space="preserve">requirement of selecting members of expert groups as set in </w:t>
      </w:r>
      <w:r w:rsidRPr="00D526BD">
        <w:rPr>
          <w:rFonts w:eastAsia="Calibri"/>
          <w:szCs w:val="24"/>
        </w:rPr>
        <w:t>Commission Decision C(2016)3301</w:t>
      </w:r>
      <w:r w:rsidRPr="00D526BD">
        <w:rPr>
          <w:rFonts w:eastAsia="Cambria"/>
          <w:szCs w:val="24"/>
        </w:rPr>
        <w:t xml:space="preserve">. In principle, the </w:t>
      </w:r>
      <w:r w:rsidRPr="00D526BD">
        <w:rPr>
          <w:szCs w:val="24"/>
          <w:lang w:eastAsia="en-GB"/>
        </w:rPr>
        <w:t>types of personal data listed above, with the exception of contact details and information for the evaluation of selection criteria or eligibility criteria, are made publicly available on the Register of expert groups, in order to comply with the legal requirement to ensure</w:t>
      </w:r>
      <w:r w:rsidRPr="00D526BD">
        <w:rPr>
          <w:rFonts w:eastAsia="Cambria"/>
          <w:szCs w:val="24"/>
        </w:rPr>
        <w:t xml:space="preserve"> transparency on the composition and functioning of expert groups. If you do not provide the personal data required, possible consequences are that you will not be considered for selection as a member of an expert group or, if already selected, your membership will be suspended. </w:t>
      </w:r>
    </w:p>
    <w:p w14:paraId="0E5CE832" w14:textId="77777777" w:rsidR="00386936" w:rsidRPr="00D526BD" w:rsidRDefault="00386936" w:rsidP="00386936">
      <w:pPr>
        <w:spacing w:after="0"/>
        <w:rPr>
          <w:rFonts w:eastAsia="Cambria"/>
          <w:szCs w:val="24"/>
        </w:rPr>
      </w:pPr>
    </w:p>
    <w:p w14:paraId="1D447B5E" w14:textId="77777777" w:rsidR="00386936" w:rsidRPr="00D526BD" w:rsidDel="00A954FB" w:rsidRDefault="00386936" w:rsidP="00386936">
      <w:pPr>
        <w:spacing w:after="0"/>
        <w:rPr>
          <w:rFonts w:eastAsia="Cambria"/>
          <w:i/>
          <w:szCs w:val="24"/>
        </w:rPr>
      </w:pPr>
      <w:r w:rsidRPr="00D526BD">
        <w:rPr>
          <w:rFonts w:eastAsia="Cambria"/>
          <w:szCs w:val="24"/>
        </w:rPr>
        <w:t xml:space="preserve">With the </w:t>
      </w:r>
      <w:r w:rsidRPr="00D526BD">
        <w:rPr>
          <w:szCs w:val="24"/>
          <w:lang w:eastAsia="fr-BE"/>
        </w:rPr>
        <w:t xml:space="preserve">prior freely given, specific, informed and unambiguous </w:t>
      </w:r>
      <w:r w:rsidRPr="00D526BD">
        <w:rPr>
          <w:rFonts w:eastAsia="Cambria"/>
          <w:szCs w:val="24"/>
        </w:rPr>
        <w:t xml:space="preserve">consent of the representatives of organisations, Member States’ authorities and other public entities, their names may also be published on the Register. </w:t>
      </w:r>
    </w:p>
    <w:p w14:paraId="673D7746" w14:textId="77777777" w:rsidR="00386936" w:rsidRPr="00D526BD" w:rsidRDefault="00386936" w:rsidP="00386936">
      <w:pPr>
        <w:spacing w:after="0"/>
        <w:rPr>
          <w:rFonts w:eastAsia="Cambria"/>
          <w:i/>
          <w:szCs w:val="24"/>
        </w:rPr>
      </w:pPr>
    </w:p>
    <w:p w14:paraId="3C15A620" w14:textId="77777777" w:rsidR="00386936" w:rsidRPr="00D526BD" w:rsidRDefault="00386936" w:rsidP="00386936">
      <w:pPr>
        <w:numPr>
          <w:ilvl w:val="0"/>
          <w:numId w:val="20"/>
        </w:numPr>
        <w:contextualSpacing/>
        <w:rPr>
          <w:rFonts w:eastAsia="Calibri"/>
          <w:b/>
          <w:szCs w:val="24"/>
          <w:u w:val="single"/>
        </w:rPr>
      </w:pPr>
      <w:r w:rsidRPr="00D526BD">
        <w:rPr>
          <w:rFonts w:eastAsia="Calibri"/>
          <w:b/>
          <w:szCs w:val="24"/>
          <w:u w:val="single"/>
        </w:rPr>
        <w:t>How long do we keep your personal data?</w:t>
      </w:r>
    </w:p>
    <w:p w14:paraId="2592F078" w14:textId="77777777" w:rsidR="00386936" w:rsidRPr="00D526BD" w:rsidRDefault="00386936" w:rsidP="00386936">
      <w:pPr>
        <w:ind w:left="720"/>
        <w:contextualSpacing/>
        <w:rPr>
          <w:rFonts w:eastAsia="Calibri"/>
          <w:b/>
          <w:szCs w:val="24"/>
          <w:u w:val="single"/>
        </w:rPr>
      </w:pPr>
    </w:p>
    <w:p w14:paraId="111FF314" w14:textId="77777777" w:rsidR="00386936" w:rsidRPr="00D526BD" w:rsidRDefault="00386936" w:rsidP="00386936">
      <w:pPr>
        <w:rPr>
          <w:rFonts w:eastAsia="Calibri"/>
          <w:szCs w:val="24"/>
        </w:rPr>
      </w:pPr>
      <w:r w:rsidRPr="00D526BD">
        <w:rPr>
          <w:rFonts w:eastAsia="Calibri"/>
          <w:szCs w:val="24"/>
        </w:rPr>
        <w:t xml:space="preserve">The Data Controller only keeps your personal data for the time necessary to fulfil the purpose of collection or further processing. The following modalities apply: </w:t>
      </w:r>
    </w:p>
    <w:p w14:paraId="11BD04AF" w14:textId="77777777" w:rsidR="00386936" w:rsidRPr="00D526BD" w:rsidRDefault="00386936" w:rsidP="00386936">
      <w:pPr>
        <w:numPr>
          <w:ilvl w:val="0"/>
          <w:numId w:val="24"/>
        </w:numPr>
        <w:contextualSpacing/>
        <w:rPr>
          <w:rFonts w:eastAsia="Calibri"/>
          <w:szCs w:val="24"/>
        </w:rPr>
      </w:pPr>
      <w:r w:rsidRPr="00D526BD">
        <w:rPr>
          <w:rFonts w:eastAsia="Calibri"/>
          <w:szCs w:val="24"/>
        </w:rPr>
        <w:t>The competent Commission services keep personal data submitted to them as part of rejected applications for six months after the end of the selection process and do not process them for other purposes; these data are not published on the Register of expert groups.</w:t>
      </w:r>
    </w:p>
    <w:p w14:paraId="1B696CD1" w14:textId="77777777" w:rsidR="00386936" w:rsidRPr="00D526BD" w:rsidRDefault="00386936" w:rsidP="00386936">
      <w:pPr>
        <w:numPr>
          <w:ilvl w:val="0"/>
          <w:numId w:val="24"/>
        </w:numPr>
        <w:contextualSpacing/>
        <w:rPr>
          <w:rFonts w:eastAsia="Calibri"/>
          <w:szCs w:val="24"/>
        </w:rPr>
      </w:pPr>
      <w:r w:rsidRPr="00D526BD">
        <w:rPr>
          <w:rFonts w:eastAsia="Calibri"/>
          <w:szCs w:val="24"/>
        </w:rPr>
        <w:t xml:space="preserve">The expert group and some types of personal data of its members and observers, as described in section 4, are published on the Register of expert groups during the duration of existence of the expert group. </w:t>
      </w:r>
    </w:p>
    <w:p w14:paraId="36804D17" w14:textId="77777777" w:rsidR="00386936" w:rsidRPr="00D526BD" w:rsidRDefault="00386936" w:rsidP="00386936">
      <w:pPr>
        <w:numPr>
          <w:ilvl w:val="0"/>
          <w:numId w:val="24"/>
        </w:numPr>
        <w:contextualSpacing/>
        <w:rPr>
          <w:rFonts w:eastAsia="Calibri"/>
          <w:szCs w:val="24"/>
        </w:rPr>
      </w:pPr>
      <w:r w:rsidRPr="00D526BD">
        <w:rPr>
          <w:rFonts w:eastAsia="Calibri"/>
          <w:szCs w:val="24"/>
        </w:rPr>
        <w:t>When an individual is no longer member or observer or representative of a member or observer of an expert group listed in the Register of expert groups, all personal data related to this individual, including a declaration of interests, is removed from the Register and is therefore not public anymore.</w:t>
      </w:r>
    </w:p>
    <w:p w14:paraId="731A49EA" w14:textId="77777777" w:rsidR="00386936" w:rsidRPr="00D526BD" w:rsidRDefault="00386936" w:rsidP="00386936">
      <w:pPr>
        <w:numPr>
          <w:ilvl w:val="0"/>
          <w:numId w:val="24"/>
        </w:numPr>
        <w:contextualSpacing/>
        <w:rPr>
          <w:rFonts w:eastAsia="Calibri"/>
          <w:szCs w:val="24"/>
        </w:rPr>
      </w:pPr>
      <w:r w:rsidRPr="00D526BD">
        <w:rPr>
          <w:rFonts w:eastAsia="Calibri"/>
          <w:szCs w:val="24"/>
        </w:rPr>
        <w:t>The competent Commission services keep personal data for the period during which the relevant individual is a member or an observer or a representative of a member or of an observer of the group and for five years after the date on which the individual is no longer member or observer or representative of a member or observer of the group.</w:t>
      </w:r>
    </w:p>
    <w:p w14:paraId="529278B0" w14:textId="17D610A4" w:rsidR="00386936" w:rsidRPr="00D526BD" w:rsidRDefault="00386936" w:rsidP="00386936">
      <w:pPr>
        <w:numPr>
          <w:ilvl w:val="0"/>
          <w:numId w:val="24"/>
        </w:numPr>
        <w:contextualSpacing/>
        <w:rPr>
          <w:rFonts w:eastAsia="Calibri"/>
          <w:szCs w:val="24"/>
        </w:rPr>
      </w:pPr>
      <w:r w:rsidRPr="00D526BD">
        <w:rPr>
          <w:rFonts w:eastAsia="Calibri"/>
          <w:szCs w:val="24"/>
        </w:rPr>
        <w:t xml:space="preserve">When a group is closed down, it remains published in the Register of expert groups for five years, with the indication 'Closed'. Those types of personal data other than the declarations of interests of members and observers appointed in personal capacity that were published while the group was active remain visible on the Register of expert </w:t>
      </w:r>
      <w:r w:rsidRPr="00D526BD">
        <w:rPr>
          <w:rFonts w:eastAsia="Calibri"/>
          <w:szCs w:val="24"/>
        </w:rPr>
        <w:lastRenderedPageBreak/>
        <w:t>groups during these five years. On the contrary, the said declarations of interests are removed from the Register after closure of a group and are therefore not public anymore; they are however kept by the competent Commission service for a period of five years after the closure of the group.</w:t>
      </w:r>
    </w:p>
    <w:p w14:paraId="582CDA51" w14:textId="77777777" w:rsidR="00386936" w:rsidRPr="00D526BD" w:rsidRDefault="00386936" w:rsidP="00386936">
      <w:pPr>
        <w:numPr>
          <w:ilvl w:val="0"/>
          <w:numId w:val="24"/>
        </w:numPr>
        <w:contextualSpacing/>
        <w:rPr>
          <w:rFonts w:eastAsia="Calibri"/>
          <w:szCs w:val="24"/>
        </w:rPr>
      </w:pPr>
      <w:r w:rsidRPr="00D526BD">
        <w:rPr>
          <w:rFonts w:eastAsia="Calibri"/>
          <w:szCs w:val="24"/>
        </w:rPr>
        <w:t>An XML file is created daily with all the information regarding active groups. All versions of this file, showing the situation of the Register of expert groups as of the day it was created, are stored in a file server for 5 years and are not public.</w:t>
      </w:r>
    </w:p>
    <w:p w14:paraId="4BC04239" w14:textId="77777777" w:rsidR="00386936" w:rsidRPr="00D526BD" w:rsidRDefault="00386936" w:rsidP="00386936">
      <w:pPr>
        <w:ind w:left="720"/>
        <w:contextualSpacing/>
        <w:rPr>
          <w:rFonts w:eastAsia="Calibri"/>
          <w:szCs w:val="24"/>
        </w:rPr>
      </w:pPr>
    </w:p>
    <w:p w14:paraId="29B954A8" w14:textId="77777777" w:rsidR="00386936" w:rsidRPr="00D526BD" w:rsidRDefault="00386936" w:rsidP="00386936">
      <w:pPr>
        <w:numPr>
          <w:ilvl w:val="0"/>
          <w:numId w:val="20"/>
        </w:numPr>
        <w:spacing w:after="200"/>
        <w:rPr>
          <w:rFonts w:eastAsia="Calibri"/>
          <w:b/>
          <w:szCs w:val="24"/>
          <w:u w:val="single"/>
        </w:rPr>
      </w:pPr>
      <w:r w:rsidRPr="00D526BD">
        <w:rPr>
          <w:rFonts w:eastAsia="Calibri"/>
          <w:b/>
          <w:szCs w:val="24"/>
          <w:u w:val="single"/>
        </w:rPr>
        <w:t>How do we protect and safeguard your personal data?</w:t>
      </w:r>
    </w:p>
    <w:p w14:paraId="45F1839A" w14:textId="77777777" w:rsidR="00386936" w:rsidRPr="00D526BD" w:rsidRDefault="00386936" w:rsidP="00386936">
      <w:pPr>
        <w:rPr>
          <w:rFonts w:eastAsia="Calibri"/>
          <w:bCs/>
          <w:szCs w:val="24"/>
        </w:rPr>
      </w:pPr>
      <w:r w:rsidRPr="00D526BD">
        <w:rPr>
          <w:rFonts w:eastAsia="Calibri"/>
          <w:bCs/>
          <w:szCs w:val="24"/>
        </w:rPr>
        <w:t>Personal data submitted in paper form is stored in the competent Commission service. All personal data in electronic format (e-mails, documents, databases, uploaded batches of data, etc.) are stored either on the servers of the Commission or of its contractors</w:t>
      </w:r>
      <w:r w:rsidRPr="00D526BD">
        <w:rPr>
          <w:rFonts w:eastAsia="Calibri"/>
          <w:bCs/>
          <w:i/>
          <w:color w:val="FF0000"/>
          <w:szCs w:val="24"/>
        </w:rPr>
        <w:t>.</w:t>
      </w:r>
      <w:r w:rsidRPr="00D526BD">
        <w:rPr>
          <w:rFonts w:eastAsia="Calibri"/>
          <w:bCs/>
          <w:color w:val="FF0000"/>
          <w:szCs w:val="24"/>
        </w:rPr>
        <w:t xml:space="preserve"> </w:t>
      </w:r>
      <w:r w:rsidRPr="00D526BD">
        <w:rPr>
          <w:rFonts w:eastAsia="Calibri"/>
          <w:bCs/>
          <w:szCs w:val="24"/>
        </w:rPr>
        <w:t xml:space="preserve">All processing operations are carried out pursuant to the </w:t>
      </w:r>
      <w:hyperlink r:id="rId17" w:history="1">
        <w:r w:rsidRPr="00D526BD">
          <w:rPr>
            <w:rFonts w:eastAsia="Calibri"/>
            <w:bCs/>
            <w:color w:val="0000FF"/>
            <w:szCs w:val="24"/>
            <w:u w:val="single"/>
          </w:rPr>
          <w:t>Commission Decision (EU, Euratom) 2017/46</w:t>
        </w:r>
      </w:hyperlink>
      <w:r w:rsidRPr="00D526BD">
        <w:rPr>
          <w:rFonts w:eastAsia="Calibri"/>
          <w:bCs/>
          <w:szCs w:val="24"/>
        </w:rPr>
        <w:t xml:space="preserve"> of 10 January 2017 on the security of communication and information systems in the European Commission.</w:t>
      </w:r>
    </w:p>
    <w:p w14:paraId="5D528B3A" w14:textId="77777777" w:rsidR="00386936" w:rsidRPr="00D526BD" w:rsidRDefault="00386936" w:rsidP="00386936">
      <w:pPr>
        <w:rPr>
          <w:rFonts w:eastAsia="Calibri"/>
          <w:bCs/>
          <w:i/>
          <w:color w:val="FF0000"/>
          <w:szCs w:val="24"/>
        </w:rPr>
      </w:pPr>
      <w:r w:rsidRPr="00D526BD">
        <w:rPr>
          <w:rFonts w:eastAsia="Calibri"/>
          <w:bCs/>
          <w:szCs w:val="24"/>
        </w:rPr>
        <w:t xml:space="preserve">The Commission’s contractors are bound by a specific contractual clause for any processing operations of your data on behalf of the Commission, and by the confidentiality obligations deriving from the General Data Protection Regulation in the EU Member States (‘GDPR’ </w:t>
      </w:r>
      <w:hyperlink r:id="rId18" w:history="1">
        <w:r w:rsidRPr="00D526BD">
          <w:rPr>
            <w:rFonts w:eastAsia="Calibri"/>
            <w:bCs/>
            <w:color w:val="0000FF"/>
            <w:szCs w:val="24"/>
            <w:u w:val="single"/>
          </w:rPr>
          <w:t>Regulation (EU) 2016/679</w:t>
        </w:r>
      </w:hyperlink>
      <w:r w:rsidRPr="00D526BD">
        <w:rPr>
          <w:rFonts w:eastAsia="Calibri"/>
          <w:bCs/>
          <w:i/>
          <w:szCs w:val="24"/>
        </w:rPr>
        <w:t>)</w:t>
      </w:r>
    </w:p>
    <w:p w14:paraId="42B41992" w14:textId="77777777" w:rsidR="00386936" w:rsidRPr="00D526BD" w:rsidRDefault="00386936" w:rsidP="00386936">
      <w:pPr>
        <w:spacing w:after="200"/>
        <w:rPr>
          <w:rFonts w:eastAsia="Calibri"/>
          <w:szCs w:val="24"/>
        </w:rPr>
      </w:pPr>
      <w:r w:rsidRPr="00D526BD">
        <w:rPr>
          <w:rFonts w:eastAsia="Calibri"/>
          <w:szCs w:val="24"/>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1245C64A" w14:textId="77777777" w:rsidR="00386936" w:rsidRPr="00D526BD" w:rsidRDefault="00386936" w:rsidP="00386936">
      <w:pPr>
        <w:numPr>
          <w:ilvl w:val="0"/>
          <w:numId w:val="20"/>
        </w:numPr>
        <w:spacing w:after="200"/>
        <w:rPr>
          <w:rFonts w:eastAsia="Calibri"/>
          <w:b/>
          <w:szCs w:val="24"/>
          <w:u w:val="single"/>
        </w:rPr>
      </w:pPr>
      <w:r w:rsidRPr="00D526BD">
        <w:rPr>
          <w:rFonts w:eastAsia="Calibri"/>
          <w:b/>
          <w:szCs w:val="24"/>
          <w:u w:val="single"/>
        </w:rPr>
        <w:t>Who has access to your personal data and to whom is it disclosed?</w:t>
      </w:r>
    </w:p>
    <w:p w14:paraId="19D4CCF7" w14:textId="77777777" w:rsidR="00386936" w:rsidRPr="00D526BD" w:rsidRDefault="00386936" w:rsidP="00386936">
      <w:pPr>
        <w:rPr>
          <w:rFonts w:eastAsia="Calibri"/>
          <w:bCs/>
          <w:szCs w:val="24"/>
        </w:rPr>
      </w:pPr>
      <w:r w:rsidRPr="00D526BD">
        <w:rPr>
          <w:rFonts w:eastAsia="Calibri"/>
          <w:bCs/>
          <w:szCs w:val="24"/>
        </w:rPr>
        <w:t xml:space="preserve">Access to your personal data collected in the course of the process of selection of members of expert groups is provided to the Commission </w:t>
      </w:r>
      <w:r w:rsidRPr="00D526BD">
        <w:rPr>
          <w:rFonts w:eastAsia="Calibri"/>
          <w:szCs w:val="24"/>
        </w:rPr>
        <w:t xml:space="preserve">staff responsible for carrying out this processing operation and to </w:t>
      </w:r>
      <w:r w:rsidRPr="00D526BD">
        <w:rPr>
          <w:rFonts w:eastAsia="Calibri"/>
          <w:bCs/>
          <w:szCs w:val="24"/>
        </w:rPr>
        <w:t>authorised staff according to the “need to know” principle. Such staff abide by statutory, and when required, additional confidentiality agreements.</w:t>
      </w:r>
    </w:p>
    <w:p w14:paraId="13C7EF88" w14:textId="77777777" w:rsidR="00386936" w:rsidRPr="00D526BD" w:rsidRDefault="00386936" w:rsidP="00386936">
      <w:pPr>
        <w:rPr>
          <w:rFonts w:eastAsia="Calibri"/>
          <w:bCs/>
          <w:szCs w:val="24"/>
        </w:rPr>
      </w:pPr>
      <w:r w:rsidRPr="00D526BD">
        <w:rPr>
          <w:rFonts w:eastAsia="Calibri"/>
          <w:bCs/>
          <w:szCs w:val="24"/>
        </w:rPr>
        <w:t xml:space="preserve">Certain personal data collected, as explained in sections 4 and 5, is publicly available on the Register of expert groups. </w:t>
      </w:r>
    </w:p>
    <w:p w14:paraId="783CF90A" w14:textId="77777777" w:rsidR="00386936" w:rsidRPr="00D526BD" w:rsidRDefault="00386936" w:rsidP="00386936">
      <w:pPr>
        <w:rPr>
          <w:rFonts w:eastAsia="Calibri"/>
          <w:bCs/>
          <w:szCs w:val="24"/>
        </w:rPr>
      </w:pPr>
      <w:r w:rsidRPr="00D526BD">
        <w:rPr>
          <w:rFonts w:eastAsia="Calibri"/>
          <w:bCs/>
          <w:szCs w:val="24"/>
        </w:rPr>
        <w:t xml:space="preserve">The XML files referred to in section 5 are only accessible to a reduced number of users in the Secretariat-General (System Owner) and IT development team within the Commission (System Supplier). </w:t>
      </w:r>
    </w:p>
    <w:p w14:paraId="562ADD28" w14:textId="77777777" w:rsidR="00386936" w:rsidRPr="00D526BD" w:rsidRDefault="00386936" w:rsidP="00386936">
      <w:pPr>
        <w:numPr>
          <w:ilvl w:val="0"/>
          <w:numId w:val="20"/>
        </w:numPr>
        <w:spacing w:after="200"/>
        <w:rPr>
          <w:rFonts w:eastAsia="Calibri"/>
          <w:b/>
          <w:szCs w:val="24"/>
          <w:u w:val="single"/>
        </w:rPr>
      </w:pPr>
      <w:r w:rsidRPr="00D526BD">
        <w:rPr>
          <w:rFonts w:eastAsia="Calibri"/>
          <w:b/>
          <w:szCs w:val="24"/>
          <w:u w:val="single"/>
        </w:rPr>
        <w:t xml:space="preserve">What are your rights and how can you exercise them? </w:t>
      </w:r>
    </w:p>
    <w:p w14:paraId="4573305B" w14:textId="77777777" w:rsidR="00386936" w:rsidRPr="00D526BD" w:rsidRDefault="00386936" w:rsidP="00386936">
      <w:pPr>
        <w:rPr>
          <w:rFonts w:eastAsia="Calibri"/>
          <w:bCs/>
          <w:szCs w:val="24"/>
        </w:rPr>
      </w:pPr>
      <w:r w:rsidRPr="00D526BD">
        <w:rPr>
          <w:rFonts w:eastAsia="Calibri"/>
          <w:szCs w:val="24"/>
        </w:rPr>
        <w:t xml:space="preserve">You </w:t>
      </w:r>
      <w:r w:rsidRPr="00D526BD">
        <w:rPr>
          <w:rFonts w:eastAsia="Calibri"/>
          <w:bCs/>
          <w:szCs w:val="24"/>
        </w:rPr>
        <w:t>have specific rights as a ‘data subject’ under Chapter III (Articles 14-25) of Regulation (EU) 2018/1725, in particular the right to access your personal data and to rectify them in case your personal data is inaccurate or incomplete. Under certain conditions, you have the right to erase your personal data, to restrict the processing of your personal data, to object to the processing and the right to data portability.</w:t>
      </w:r>
    </w:p>
    <w:p w14:paraId="6F12F151" w14:textId="77777777" w:rsidR="00386936" w:rsidRPr="00D526BD" w:rsidRDefault="00386936" w:rsidP="00386936">
      <w:pPr>
        <w:rPr>
          <w:rFonts w:eastAsia="Calibri"/>
          <w:bCs/>
          <w:szCs w:val="24"/>
        </w:rPr>
      </w:pPr>
      <w:r w:rsidRPr="00D526BD">
        <w:rPr>
          <w:rFonts w:eastAsia="Calibri"/>
          <w:bCs/>
          <w:szCs w:val="24"/>
        </w:rPr>
        <w:lastRenderedPageBreak/>
        <w:t xml:space="preserve">You have the right to object to the processing of your personal data on grounds relating to your particular situation in accordance with Article 23(1) of Regulation (EU) 2018/1725. </w:t>
      </w:r>
    </w:p>
    <w:p w14:paraId="44C09D99" w14:textId="77777777" w:rsidR="00386936" w:rsidRPr="00D526BD" w:rsidRDefault="00386936" w:rsidP="00386936">
      <w:pPr>
        <w:rPr>
          <w:rFonts w:eastAsia="Calibri"/>
          <w:bCs/>
          <w:szCs w:val="24"/>
        </w:rPr>
      </w:pPr>
      <w:r w:rsidRPr="00D526BD">
        <w:rPr>
          <w:rFonts w:eastAsia="Calibri"/>
          <w:bCs/>
          <w:szCs w:val="24"/>
        </w:rPr>
        <w:t>As indicated in section 4, if you are a representative of an organisation, Member State or another public entity, you may consent to have your name published on the Register of expert groups. You can withdraw your consent at any time by notifying the Data Controller. The withdrawal will not affect the lawfulness of the processing carried out before you have withdrawn the consent.</w:t>
      </w:r>
    </w:p>
    <w:p w14:paraId="2C6AC316" w14:textId="77777777" w:rsidR="00386936" w:rsidRPr="00D526BD" w:rsidRDefault="00386936" w:rsidP="00386936">
      <w:pPr>
        <w:rPr>
          <w:rFonts w:eastAsia="Calibri"/>
          <w:bCs/>
          <w:szCs w:val="24"/>
        </w:rPr>
      </w:pPr>
      <w:r w:rsidRPr="00D526BD">
        <w:rPr>
          <w:rFonts w:eastAsia="Calibri"/>
          <w:bCs/>
          <w:szCs w:val="24"/>
        </w:rPr>
        <w:t xml:space="preserve">Finally, and only as regards the publication of your name on the Register of expert groups, you may submit a request to the competent Commission service for a derogation where justified on compelling legitimate grounds in relation to your specific situation (such as the case where the publication of your name on the Register of expert groups could endanger your security or integrity).   </w:t>
      </w:r>
    </w:p>
    <w:p w14:paraId="16CAE7EE" w14:textId="77777777" w:rsidR="00386936" w:rsidRPr="00D526BD" w:rsidRDefault="00386936" w:rsidP="00386936">
      <w:pPr>
        <w:rPr>
          <w:rFonts w:eastAsia="Calibri"/>
          <w:bCs/>
          <w:szCs w:val="24"/>
        </w:rPr>
      </w:pPr>
      <w:r w:rsidRPr="00D526BD">
        <w:rPr>
          <w:rFonts w:eastAsia="Calibri"/>
          <w:bCs/>
          <w:szCs w:val="24"/>
        </w:rPr>
        <w:t xml:space="preserve">You can exercise your rights by contacting the Data Controller or, in case of conflict, the Data Protection Officer. If necessary, you can also address the European Data Protection Supervisor. Their contact information is given under section 9 below. </w:t>
      </w:r>
    </w:p>
    <w:p w14:paraId="01304D23" w14:textId="77777777" w:rsidR="00386936" w:rsidRPr="00D526BD" w:rsidRDefault="00386936" w:rsidP="00386936">
      <w:pPr>
        <w:rPr>
          <w:rFonts w:eastAsia="Calibri"/>
          <w:bCs/>
          <w:szCs w:val="24"/>
        </w:rPr>
      </w:pPr>
      <w:r w:rsidRPr="00D526BD">
        <w:rPr>
          <w:rFonts w:eastAsia="Calibri"/>
          <w:bCs/>
          <w:szCs w:val="24"/>
        </w:rPr>
        <w:t>Where you wish to exercise your rights in the context of one or several specific processing operations, please provide their description (i.e. their Record reference(s) as specified under Heading 9 below) in your request.</w:t>
      </w:r>
    </w:p>
    <w:p w14:paraId="350BE99E" w14:textId="77777777" w:rsidR="00386936" w:rsidRPr="00D526BD" w:rsidRDefault="00386936" w:rsidP="00386936">
      <w:pPr>
        <w:rPr>
          <w:rFonts w:eastAsia="Calibri"/>
          <w:bCs/>
          <w:szCs w:val="24"/>
        </w:rPr>
      </w:pPr>
      <w:r w:rsidRPr="00D526BD">
        <w:rPr>
          <w:rFonts w:eastAsia="Calibri"/>
          <w:bCs/>
          <w:szCs w:val="24"/>
        </w:rPr>
        <w:t>Any request for access to personal data will be handled within one month. Any other request mentioned above will be addressed within 15 working days.</w:t>
      </w:r>
    </w:p>
    <w:p w14:paraId="250E2B31" w14:textId="77777777" w:rsidR="00386936" w:rsidRPr="00D526BD" w:rsidRDefault="00386936" w:rsidP="00386936">
      <w:pPr>
        <w:keepNext/>
        <w:numPr>
          <w:ilvl w:val="0"/>
          <w:numId w:val="20"/>
        </w:numPr>
        <w:spacing w:after="200"/>
        <w:rPr>
          <w:rFonts w:eastAsia="Calibri"/>
          <w:b/>
          <w:szCs w:val="24"/>
          <w:u w:val="single"/>
        </w:rPr>
      </w:pPr>
      <w:r w:rsidRPr="00D526BD">
        <w:rPr>
          <w:rFonts w:eastAsia="Calibri"/>
          <w:b/>
          <w:szCs w:val="24"/>
          <w:u w:val="single"/>
        </w:rPr>
        <w:t>Contact information</w:t>
      </w:r>
    </w:p>
    <w:p w14:paraId="2B9BBF25" w14:textId="77777777" w:rsidR="00D526BD" w:rsidRPr="00D526BD" w:rsidRDefault="00386936" w:rsidP="007E7CDB">
      <w:pPr>
        <w:keepNext/>
        <w:widowControl w:val="0"/>
        <w:numPr>
          <w:ilvl w:val="0"/>
          <w:numId w:val="23"/>
        </w:numPr>
        <w:spacing w:after="480"/>
        <w:ind w:left="357" w:hanging="357"/>
        <w:contextualSpacing/>
        <w:rPr>
          <w:rFonts w:eastAsia="Calibri"/>
          <w:szCs w:val="24"/>
        </w:rPr>
      </w:pPr>
      <w:r w:rsidRPr="00D526BD">
        <w:rPr>
          <w:rFonts w:eastAsia="Calibri"/>
          <w:b/>
          <w:szCs w:val="24"/>
        </w:rPr>
        <w:t>The Data Controller</w:t>
      </w:r>
    </w:p>
    <w:p w14:paraId="1100C373" w14:textId="77777777" w:rsidR="00D526BD" w:rsidRPr="00D526BD" w:rsidRDefault="00D526BD" w:rsidP="00D526BD">
      <w:pPr>
        <w:keepNext/>
        <w:widowControl w:val="0"/>
        <w:spacing w:after="480"/>
        <w:ind w:left="357"/>
        <w:contextualSpacing/>
        <w:rPr>
          <w:rFonts w:eastAsia="Calibri"/>
          <w:szCs w:val="24"/>
        </w:rPr>
      </w:pPr>
    </w:p>
    <w:p w14:paraId="6556DC2B" w14:textId="0F2BD5DA" w:rsidR="00386936" w:rsidRPr="00D526BD" w:rsidRDefault="00386936" w:rsidP="00386936">
      <w:pPr>
        <w:widowControl w:val="0"/>
        <w:rPr>
          <w:rFonts w:eastAsia="Calibri"/>
          <w:szCs w:val="24"/>
        </w:rPr>
      </w:pPr>
      <w:r w:rsidRPr="00D526BD">
        <w:rPr>
          <w:rFonts w:eastAsia="Calibri"/>
          <w:szCs w:val="24"/>
        </w:rPr>
        <w:t>Regarding the personal data collected in the course of the process of selection of the members of the expert groups, if you would like to exercise your rights under Regulation (EU) 2018/1725, or if you have comments, questions or concerns, or if you would like to submit a complaint, please contact</w:t>
      </w:r>
      <w:r w:rsidR="00F1546C">
        <w:rPr>
          <w:rFonts w:eastAsia="Calibri"/>
          <w:szCs w:val="24"/>
        </w:rPr>
        <w:t xml:space="preserve">: </w:t>
      </w:r>
      <w:hyperlink r:id="rId19" w:history="1">
        <w:r w:rsidR="00F1546C" w:rsidRPr="000C489C">
          <w:rPr>
            <w:rStyle w:val="Hyperlink"/>
            <w:rFonts w:eastAsiaTheme="minorHAnsi"/>
            <w:noProof/>
            <w:szCs w:val="24"/>
            <w:lang w:val="en-US" w:eastAsia="en-GB"/>
          </w:rPr>
          <w:t>FISMA-PLATFORM-SF@ec.europa.eu</w:t>
        </w:r>
      </w:hyperlink>
      <w:r w:rsidR="00F1546C">
        <w:rPr>
          <w:rFonts w:eastAsiaTheme="minorHAnsi"/>
          <w:noProof/>
          <w:color w:val="000000"/>
          <w:szCs w:val="24"/>
          <w:lang w:val="en-US" w:eastAsia="en-GB"/>
        </w:rPr>
        <w:t xml:space="preserve">. </w:t>
      </w:r>
    </w:p>
    <w:p w14:paraId="50494775" w14:textId="77777777" w:rsidR="00386936" w:rsidRPr="00D526BD" w:rsidRDefault="00386936" w:rsidP="00386936">
      <w:pPr>
        <w:widowControl w:val="0"/>
        <w:rPr>
          <w:rFonts w:eastAsia="Calibri"/>
          <w:szCs w:val="24"/>
        </w:rPr>
      </w:pPr>
      <w:r w:rsidRPr="00D526BD">
        <w:rPr>
          <w:rFonts w:eastAsia="Calibri"/>
          <w:szCs w:val="24"/>
        </w:rPr>
        <w:t xml:space="preserve">Likewise, as regards the data published on the Register of expert groups, please contact the Data Controller, </w:t>
      </w:r>
      <w:hyperlink r:id="rId20" w:history="1">
        <w:r w:rsidRPr="00D526BD">
          <w:rPr>
            <w:rFonts w:eastAsia="Calibri"/>
            <w:color w:val="0000FF"/>
            <w:szCs w:val="24"/>
            <w:u w:val="single"/>
          </w:rPr>
          <w:t>SG-EXPERT-GROUPS@ec.europa.eu</w:t>
        </w:r>
      </w:hyperlink>
      <w:r w:rsidRPr="00D526BD">
        <w:rPr>
          <w:rFonts w:eastAsia="Calibri"/>
          <w:szCs w:val="24"/>
        </w:rPr>
        <w:t>.</w:t>
      </w:r>
    </w:p>
    <w:p w14:paraId="26472FF8" w14:textId="77777777" w:rsidR="00386936" w:rsidRPr="00D526BD" w:rsidRDefault="00386936" w:rsidP="00386936">
      <w:pPr>
        <w:keepNext/>
        <w:numPr>
          <w:ilvl w:val="0"/>
          <w:numId w:val="23"/>
        </w:numPr>
        <w:contextualSpacing/>
        <w:rPr>
          <w:rFonts w:eastAsia="Calibri"/>
          <w:szCs w:val="24"/>
        </w:rPr>
      </w:pPr>
      <w:r w:rsidRPr="00D526BD">
        <w:rPr>
          <w:rFonts w:eastAsia="Calibri"/>
          <w:b/>
          <w:szCs w:val="24"/>
        </w:rPr>
        <w:t>The Data Protection Officer (DPO) of the Commission</w:t>
      </w:r>
    </w:p>
    <w:p w14:paraId="1407F61E" w14:textId="77777777" w:rsidR="009F14B3" w:rsidRDefault="009F14B3" w:rsidP="00386936">
      <w:pPr>
        <w:spacing w:after="0"/>
        <w:rPr>
          <w:rFonts w:eastAsia="Calibri"/>
          <w:szCs w:val="24"/>
        </w:rPr>
      </w:pPr>
    </w:p>
    <w:p w14:paraId="10799925" w14:textId="77777777" w:rsidR="00386936" w:rsidRPr="00D526BD" w:rsidRDefault="00386936" w:rsidP="00386936">
      <w:pPr>
        <w:spacing w:after="0"/>
        <w:rPr>
          <w:rFonts w:eastAsia="Calibri"/>
          <w:szCs w:val="24"/>
        </w:rPr>
      </w:pPr>
      <w:r w:rsidRPr="00D526BD">
        <w:rPr>
          <w:rFonts w:eastAsia="Calibri"/>
          <w:szCs w:val="24"/>
        </w:rPr>
        <w:t>You may contact the Data Protection Officer (</w:t>
      </w:r>
      <w:hyperlink r:id="rId21" w:history="1">
        <w:r w:rsidRPr="00D526BD">
          <w:rPr>
            <w:rFonts w:eastAsia="Calibri"/>
            <w:color w:val="0000FF"/>
            <w:szCs w:val="24"/>
            <w:u w:val="single"/>
          </w:rPr>
          <w:t>DATA-PROTECTION-OFFICER@ec.europa.eu</w:t>
        </w:r>
      </w:hyperlink>
      <w:r w:rsidRPr="00D526BD">
        <w:rPr>
          <w:rFonts w:eastAsia="Calibri"/>
          <w:color w:val="0000FF"/>
          <w:szCs w:val="24"/>
          <w:u w:val="single"/>
        </w:rPr>
        <w:t xml:space="preserve">) </w:t>
      </w:r>
      <w:r w:rsidRPr="00D526BD">
        <w:rPr>
          <w:rFonts w:eastAsia="Calibri"/>
          <w:szCs w:val="24"/>
        </w:rPr>
        <w:t>with regard to issues related to the processing of your personal data under Regulation (EU) 2018/1725.</w:t>
      </w:r>
    </w:p>
    <w:p w14:paraId="23F4D56B" w14:textId="77777777" w:rsidR="00386936" w:rsidRPr="00D526BD" w:rsidRDefault="00386936" w:rsidP="00386936">
      <w:pPr>
        <w:spacing w:after="0"/>
        <w:rPr>
          <w:rFonts w:eastAsia="Calibri"/>
          <w:szCs w:val="24"/>
        </w:rPr>
      </w:pPr>
    </w:p>
    <w:p w14:paraId="02AC2D76" w14:textId="77777777" w:rsidR="00386936" w:rsidRPr="00D526BD" w:rsidRDefault="00386936" w:rsidP="00386936">
      <w:pPr>
        <w:numPr>
          <w:ilvl w:val="0"/>
          <w:numId w:val="23"/>
        </w:numPr>
        <w:spacing w:after="0"/>
        <w:contextualSpacing/>
        <w:rPr>
          <w:rFonts w:eastAsia="Calibri"/>
          <w:b/>
          <w:szCs w:val="24"/>
        </w:rPr>
      </w:pPr>
      <w:r w:rsidRPr="00D526BD">
        <w:rPr>
          <w:rFonts w:eastAsia="Calibri"/>
          <w:b/>
          <w:szCs w:val="24"/>
        </w:rPr>
        <w:t>The European Data Protection Supervisor (EDPS)</w:t>
      </w:r>
    </w:p>
    <w:p w14:paraId="2258B533" w14:textId="77777777" w:rsidR="00386936" w:rsidRPr="00D526BD" w:rsidRDefault="00386936" w:rsidP="00386936">
      <w:pPr>
        <w:spacing w:after="0"/>
        <w:rPr>
          <w:rFonts w:eastAsia="Calibri"/>
          <w:szCs w:val="24"/>
        </w:rPr>
      </w:pPr>
    </w:p>
    <w:p w14:paraId="402C3B3F" w14:textId="1F2490FB" w:rsidR="00386936" w:rsidRDefault="00386936" w:rsidP="00386936">
      <w:pPr>
        <w:rPr>
          <w:rFonts w:eastAsia="Calibri"/>
          <w:szCs w:val="24"/>
        </w:rPr>
      </w:pPr>
      <w:r w:rsidRPr="00D526BD">
        <w:rPr>
          <w:rFonts w:eastAsia="Calibri"/>
          <w:szCs w:val="24"/>
        </w:rPr>
        <w:t>You have the right to have recourse (i.e. you can lodge a complaint) to the European Data Protection Supervisor</w:t>
      </w:r>
      <w:r w:rsidRPr="00D526BD">
        <w:rPr>
          <w:rFonts w:eastAsia="Calibri"/>
          <w:color w:val="0000FF"/>
          <w:szCs w:val="24"/>
          <w:u w:val="single"/>
        </w:rPr>
        <w:t xml:space="preserve"> (</w:t>
      </w:r>
      <w:hyperlink r:id="rId22" w:history="1">
        <w:r w:rsidRPr="00D526BD">
          <w:rPr>
            <w:rFonts w:eastAsia="Calibri"/>
            <w:color w:val="0000FF"/>
            <w:szCs w:val="24"/>
            <w:u w:val="single"/>
          </w:rPr>
          <w:t>edps@edps.europa.eu</w:t>
        </w:r>
      </w:hyperlink>
      <w:r w:rsidRPr="00D526BD">
        <w:rPr>
          <w:rFonts w:eastAsia="Calibri"/>
          <w:color w:val="0000FF"/>
          <w:szCs w:val="24"/>
          <w:u w:val="single"/>
        </w:rPr>
        <w:t>)</w:t>
      </w:r>
      <w:r w:rsidRPr="00D526BD">
        <w:rPr>
          <w:rFonts w:eastAsia="Calibri"/>
          <w:color w:val="0000FF"/>
          <w:szCs w:val="24"/>
        </w:rPr>
        <w:t xml:space="preserve"> </w:t>
      </w:r>
      <w:r w:rsidRPr="00D526BD">
        <w:rPr>
          <w:rFonts w:eastAsia="Calibri"/>
          <w:szCs w:val="24"/>
        </w:rPr>
        <w:t>if you consider that your rights under Regulation (EU) 2018/1725 have been infringed as a result of the processing of your personal data by the Data Controller.</w:t>
      </w:r>
    </w:p>
    <w:p w14:paraId="58DAC320" w14:textId="77777777" w:rsidR="00BB448A" w:rsidRDefault="00BB448A" w:rsidP="00386936">
      <w:pPr>
        <w:rPr>
          <w:rFonts w:eastAsia="Calibri"/>
          <w:szCs w:val="24"/>
        </w:rPr>
      </w:pPr>
    </w:p>
    <w:p w14:paraId="7BE9C8EF" w14:textId="77777777" w:rsidR="00386936" w:rsidRPr="00D526BD" w:rsidRDefault="00386936" w:rsidP="00386936">
      <w:pPr>
        <w:numPr>
          <w:ilvl w:val="0"/>
          <w:numId w:val="20"/>
        </w:numPr>
        <w:spacing w:after="200"/>
        <w:rPr>
          <w:rFonts w:eastAsia="Calibri"/>
          <w:b/>
          <w:szCs w:val="24"/>
          <w:u w:val="single"/>
        </w:rPr>
      </w:pPr>
      <w:r w:rsidRPr="00D526BD">
        <w:rPr>
          <w:rFonts w:eastAsia="Calibri"/>
          <w:b/>
          <w:szCs w:val="24"/>
          <w:u w:val="single"/>
        </w:rPr>
        <w:lastRenderedPageBreak/>
        <w:t>Where to find more detailed information?</w:t>
      </w:r>
    </w:p>
    <w:p w14:paraId="52CE6BFD" w14:textId="77777777" w:rsidR="00386936" w:rsidRPr="00D526BD" w:rsidRDefault="00386936" w:rsidP="00386936">
      <w:pPr>
        <w:rPr>
          <w:rFonts w:eastAsia="Calibri"/>
          <w:szCs w:val="24"/>
        </w:rPr>
      </w:pPr>
      <w:r w:rsidRPr="00D526BD">
        <w:rPr>
          <w:rFonts w:eastAsia="Calibri"/>
          <w:szCs w:val="24"/>
        </w:rPr>
        <w:t xml:space="preserve">The Commission Data Protection Officer (DPO) publishes the register of all processing operations on personal data by the Commission, which have been documented and notified to him. You may access the register via the following link: </w:t>
      </w:r>
      <w:hyperlink r:id="rId23" w:history="1">
        <w:r w:rsidRPr="00D526BD">
          <w:rPr>
            <w:rFonts w:eastAsia="Calibri"/>
            <w:color w:val="0000FF"/>
            <w:szCs w:val="24"/>
            <w:u w:val="single"/>
          </w:rPr>
          <w:t>http://ec.europa.eu/dpo-register</w:t>
        </w:r>
      </w:hyperlink>
      <w:r w:rsidRPr="00D526BD">
        <w:rPr>
          <w:rFonts w:eastAsia="Calibri"/>
          <w:szCs w:val="24"/>
        </w:rPr>
        <w:t>.</w:t>
      </w:r>
    </w:p>
    <w:p w14:paraId="5411A9CB" w14:textId="77777777" w:rsidR="00386936" w:rsidRPr="00D526BD" w:rsidRDefault="00386936" w:rsidP="00386936">
      <w:pPr>
        <w:rPr>
          <w:szCs w:val="24"/>
          <w:lang w:eastAsia="en-GB"/>
        </w:rPr>
      </w:pPr>
      <w:r w:rsidRPr="00D526BD">
        <w:rPr>
          <w:rFonts w:eastAsia="Calibri"/>
          <w:szCs w:val="24"/>
        </w:rPr>
        <w:t xml:space="preserve">These specific processing operations will be included in the DPO’s public register with the following Record references: DPR-EC-01066 and DPR-EC-00656. </w:t>
      </w:r>
    </w:p>
    <w:p w14:paraId="44ABA544" w14:textId="77777777" w:rsidR="00386936" w:rsidRPr="00D526BD" w:rsidRDefault="00386936" w:rsidP="00386936">
      <w:pPr>
        <w:spacing w:after="0"/>
        <w:ind w:left="5102" w:right="-567"/>
        <w:rPr>
          <w:szCs w:val="24"/>
          <w:lang w:val="en-IE" w:eastAsia="fr-BE"/>
        </w:rPr>
      </w:pPr>
    </w:p>
    <w:p w14:paraId="07EFF75A" w14:textId="77777777" w:rsidR="00386936" w:rsidRPr="00D526BD" w:rsidRDefault="00386936" w:rsidP="00386936">
      <w:pPr>
        <w:rPr>
          <w:szCs w:val="24"/>
          <w:lang w:val="en-IE"/>
        </w:rPr>
      </w:pPr>
    </w:p>
    <w:p w14:paraId="1BF0DC6A" w14:textId="77777777" w:rsidR="00386936" w:rsidRPr="00A668FD" w:rsidRDefault="00386936" w:rsidP="0083208A">
      <w:pPr>
        <w:spacing w:before="120" w:after="120"/>
        <w:rPr>
          <w:szCs w:val="24"/>
        </w:rPr>
      </w:pPr>
    </w:p>
    <w:sectPr w:rsidR="00386936" w:rsidRPr="00A668FD">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F0F5" w14:textId="77777777" w:rsidR="00DA62D6" w:rsidRDefault="00DA62D6" w:rsidP="00F9538B">
      <w:pPr>
        <w:spacing w:after="0"/>
      </w:pPr>
      <w:r>
        <w:separator/>
      </w:r>
    </w:p>
  </w:endnote>
  <w:endnote w:type="continuationSeparator" w:id="0">
    <w:p w14:paraId="797ADD97" w14:textId="77777777" w:rsidR="00DA62D6" w:rsidRDefault="00DA62D6" w:rsidP="00F953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226" w14:textId="77777777" w:rsidR="00DA62D6" w:rsidRDefault="00DA6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53593"/>
      <w:docPartObj>
        <w:docPartGallery w:val="Page Numbers (Bottom of Page)"/>
        <w:docPartUnique/>
      </w:docPartObj>
    </w:sdtPr>
    <w:sdtEndPr>
      <w:rPr>
        <w:color w:val="7F7F7F" w:themeColor="background1" w:themeShade="7F"/>
        <w:spacing w:val="60"/>
      </w:rPr>
    </w:sdtEndPr>
    <w:sdtContent>
      <w:p w14:paraId="076F680E" w14:textId="3F634506" w:rsidR="00DA62D6" w:rsidRDefault="00DA62D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B7BF1" w:rsidRPr="007B7BF1">
          <w:rPr>
            <w:b/>
            <w:bCs/>
            <w:noProof/>
          </w:rPr>
          <w:t>1</w:t>
        </w:r>
        <w:r>
          <w:rPr>
            <w:b/>
            <w:bCs/>
            <w:noProof/>
          </w:rPr>
          <w:fldChar w:fldCharType="end"/>
        </w:r>
        <w:r>
          <w:rPr>
            <w:b/>
            <w:bCs/>
          </w:rPr>
          <w:t xml:space="preserve"> | </w:t>
        </w:r>
        <w:r>
          <w:rPr>
            <w:color w:val="7F7F7F" w:themeColor="background1" w:themeShade="7F"/>
            <w:spacing w:val="60"/>
          </w:rPr>
          <w:t>Page</w:t>
        </w:r>
      </w:p>
    </w:sdtContent>
  </w:sdt>
  <w:p w14:paraId="57F7910A" w14:textId="77777777" w:rsidR="00DA62D6" w:rsidRDefault="00DA6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FDEB" w14:textId="77777777" w:rsidR="00DA62D6" w:rsidRDefault="00DA6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924E" w14:textId="77777777" w:rsidR="00DA62D6" w:rsidRDefault="00DA62D6" w:rsidP="00F9538B">
      <w:pPr>
        <w:spacing w:after="0"/>
      </w:pPr>
      <w:r>
        <w:separator/>
      </w:r>
    </w:p>
  </w:footnote>
  <w:footnote w:type="continuationSeparator" w:id="0">
    <w:p w14:paraId="6768E305" w14:textId="77777777" w:rsidR="00DA62D6" w:rsidRDefault="00DA62D6" w:rsidP="00F9538B">
      <w:pPr>
        <w:spacing w:after="0"/>
      </w:pPr>
      <w:r>
        <w:continuationSeparator/>
      </w:r>
    </w:p>
  </w:footnote>
  <w:footnote w:id="1">
    <w:p w14:paraId="08370DD6" w14:textId="77777777" w:rsidR="00DA62D6" w:rsidRDefault="00DA62D6">
      <w:pPr>
        <w:pStyle w:val="FootnoteText"/>
      </w:pPr>
      <w:r>
        <w:rPr>
          <w:rStyle w:val="FootnoteReference"/>
        </w:rPr>
        <w:footnoteRef/>
      </w:r>
      <w:r>
        <w:t xml:space="preserve"> Council of the European Union, 17 December 2019, 14970/19 ADD1</w:t>
      </w:r>
    </w:p>
  </w:footnote>
  <w:footnote w:id="2">
    <w:p w14:paraId="431A827D" w14:textId="77777777" w:rsidR="00DA62D6" w:rsidRDefault="00DA62D6" w:rsidP="00235599">
      <w:pPr>
        <w:pStyle w:val="FootnoteText"/>
      </w:pPr>
      <w:r>
        <w:rPr>
          <w:rStyle w:val="FootnoteReference"/>
        </w:rPr>
        <w:footnoteRef/>
      </w:r>
      <w:r>
        <w:t xml:space="preserve"> European Commission Communication “The European Green Deal” of 11.12.2019, COM(2019) 640 final</w:t>
      </w:r>
    </w:p>
  </w:footnote>
  <w:footnote w:id="3">
    <w:p w14:paraId="6B0CD4A4" w14:textId="77777777" w:rsidR="00DA62D6" w:rsidRDefault="00DA62D6" w:rsidP="00235599">
      <w:pPr>
        <w:pStyle w:val="FootnoteText"/>
      </w:pPr>
      <w:r>
        <w:rPr>
          <w:rStyle w:val="FootnoteReference"/>
        </w:rPr>
        <w:footnoteRef/>
      </w:r>
      <w:r>
        <w:t xml:space="preserve"> European Commission Communication “European Green Deal Investment Plan” of 14.1.2020, COM(2019) 21 final</w:t>
      </w:r>
    </w:p>
  </w:footnote>
  <w:footnote w:id="4">
    <w:p w14:paraId="6646929C" w14:textId="77777777" w:rsidR="00DA62D6" w:rsidRDefault="00DA62D6">
      <w:pPr>
        <w:pStyle w:val="FootnoteText"/>
      </w:pPr>
      <w:r>
        <w:rPr>
          <w:rStyle w:val="FootnoteReference"/>
        </w:rPr>
        <w:footnoteRef/>
      </w:r>
      <w:r>
        <w:t xml:space="preserve"> In case the Platform on Sustainable Finance is formally established earlier than September 2020, the mandate of the TEG will end earlier accordingly.</w:t>
      </w:r>
    </w:p>
  </w:footnote>
  <w:footnote w:id="5">
    <w:p w14:paraId="3C734E67" w14:textId="77777777" w:rsidR="00DA62D6" w:rsidRDefault="00DA62D6">
      <w:pPr>
        <w:pStyle w:val="FootnoteText"/>
      </w:pPr>
      <w:r>
        <w:rPr>
          <w:rStyle w:val="FootnoteReference"/>
        </w:rPr>
        <w:footnoteRef/>
      </w:r>
      <w:r>
        <w:t xml:space="preserve"> Consultation of the European Commission on the renewed “Sustainable Finance Strategy: </w:t>
      </w:r>
      <w:r w:rsidRPr="004C1804">
        <w:t>https://ec.europa.eu/info/sites/info/files/business_economy_euro/banking_and_finance/documents/2020-sustainable-finance-strategy-consultation-document_en.pdf</w:t>
      </w:r>
    </w:p>
  </w:footnote>
  <w:footnote w:id="6">
    <w:p w14:paraId="2E939631" w14:textId="56818EBA" w:rsidR="00DA62D6" w:rsidRDefault="00DA62D6" w:rsidP="008A675B">
      <w:pPr>
        <w:pStyle w:val="FootnoteText"/>
      </w:pPr>
      <w:r>
        <w:rPr>
          <w:rStyle w:val="FootnoteReference"/>
        </w:rPr>
        <w:footnoteRef/>
      </w:r>
      <w:r>
        <w:t xml:space="preserve"> C(2016) 3301.</w:t>
      </w:r>
    </w:p>
  </w:footnote>
  <w:footnote w:id="7">
    <w:p w14:paraId="6EF5A84B" w14:textId="77777777" w:rsidR="00DA62D6" w:rsidRDefault="00DA62D6" w:rsidP="008C3CCD">
      <w:pPr>
        <w:pStyle w:val="FootnoteText"/>
      </w:pPr>
      <w:r>
        <w:rPr>
          <w:rStyle w:val="FootnoteReference"/>
        </w:rPr>
        <w:footnoteRef/>
      </w:r>
      <w:r>
        <w:t xml:space="preserve"> </w:t>
      </w:r>
      <w:r>
        <w:tab/>
        <w:t>Commission Decision (EU, Euratom) 2015/443 of 13 March 2015 on Security in the Commission     (OJ L  72, 17.3.2015, p. 41).</w:t>
      </w:r>
    </w:p>
  </w:footnote>
  <w:footnote w:id="8">
    <w:p w14:paraId="614644EC" w14:textId="77777777" w:rsidR="00DA62D6" w:rsidRDefault="00DA62D6" w:rsidP="008C3CCD">
      <w:pPr>
        <w:pStyle w:val="FootnoteText"/>
      </w:pPr>
      <w:r>
        <w:rPr>
          <w:rStyle w:val="FootnoteReference"/>
        </w:rPr>
        <w:footnoteRef/>
      </w:r>
      <w:r>
        <w:t xml:space="preserve"> </w:t>
      </w:r>
      <w:r>
        <w:rPr>
          <w:lang w:val="sk-SK"/>
        </w:rPr>
        <w:tab/>
        <w:t>Commission Decision (EU, Euratom) 2015/444 of 13 March 2015 on the security rules for protecting EU classified information (OJ L 72, 17.3.2015, p. 53).</w:t>
      </w:r>
    </w:p>
  </w:footnote>
  <w:footnote w:id="9">
    <w:p w14:paraId="5FCEFF5A" w14:textId="77777777" w:rsidR="00DA62D6" w:rsidRDefault="00DA62D6" w:rsidP="00FD2882">
      <w:pPr>
        <w:pStyle w:val="FootnoteText"/>
      </w:pPr>
      <w:r>
        <w:rPr>
          <w:rStyle w:val="FootnoteReference"/>
        </w:rPr>
        <w:footnoteRef/>
      </w:r>
      <w:r>
        <w:t xml:space="preserve">  </w:t>
      </w:r>
      <w:r>
        <w:tab/>
        <w:t xml:space="preserve">These exceptions are intended to protect public security, military affairs, international relations, financial, monetary or economic policy, privacy and integrity of the individual, commercial interests, court proceedings and legal advice, inspections/investigations/audits and the institution's decision-making process.   </w:t>
      </w:r>
    </w:p>
  </w:footnote>
  <w:footnote w:id="10">
    <w:p w14:paraId="232715EF" w14:textId="77777777" w:rsidR="00DA62D6" w:rsidRDefault="00DA62D6" w:rsidP="005236B1">
      <w:pPr>
        <w:pStyle w:val="FootnoteText"/>
      </w:pPr>
      <w:r>
        <w:rPr>
          <w:rStyle w:val="FootnoteReference"/>
        </w:rPr>
        <w:footnoteRef/>
      </w:r>
      <w:r>
        <w:t xml:space="preserve"> </w:t>
      </w:r>
      <w:r>
        <w:tab/>
        <w:t>Article 11 of the horizontal rules.</w:t>
      </w:r>
    </w:p>
  </w:footnote>
  <w:footnote w:id="11">
    <w:p w14:paraId="2D813D6E" w14:textId="77777777" w:rsidR="00DA62D6" w:rsidRDefault="00DA62D6">
      <w:pPr>
        <w:pStyle w:val="FootnoteText"/>
      </w:pPr>
      <w:r>
        <w:rPr>
          <w:rStyle w:val="FootnoteReference"/>
        </w:rPr>
        <w:footnoteRef/>
      </w:r>
      <w:r>
        <w:t xml:space="preserve"> It should be </w:t>
      </w:r>
      <w:r>
        <w:rPr>
          <w:rFonts w:eastAsiaTheme="minorHAnsi"/>
          <w:noProof/>
          <w:szCs w:val="22"/>
        </w:rPr>
        <w:t xml:space="preserve">noted that the major part of the work will be to </w:t>
      </w:r>
      <w:r w:rsidRPr="00A0536A">
        <w:rPr>
          <w:rFonts w:eastAsiaTheme="minorHAnsi"/>
          <w:noProof/>
          <w:szCs w:val="22"/>
        </w:rPr>
        <w:t xml:space="preserve">develop criteria for economic activities substantially contributing to the environmnetal objectives </w:t>
      </w:r>
      <w:r>
        <w:rPr>
          <w:rFonts w:eastAsiaTheme="minorHAnsi"/>
          <w:noProof/>
          <w:szCs w:val="22"/>
        </w:rPr>
        <w:t>set out in Articles 12-15.</w:t>
      </w:r>
    </w:p>
  </w:footnote>
  <w:footnote w:id="12">
    <w:p w14:paraId="521E6300" w14:textId="77777777" w:rsidR="00DA62D6" w:rsidRDefault="00DA62D6" w:rsidP="00386936">
      <w:pPr>
        <w:pStyle w:val="FootnoteText"/>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13">
    <w:p w14:paraId="72C8E01F" w14:textId="77777777" w:rsidR="00DA62D6" w:rsidRDefault="00DA62D6" w:rsidP="00386936">
      <w:pPr>
        <w:pStyle w:val="FootnoteText"/>
      </w:pPr>
      <w:r>
        <w:rPr>
          <w:rStyle w:val="FootnoteReference"/>
        </w:rPr>
        <w:footnoteRef/>
      </w:r>
      <w:r>
        <w:t xml:space="preserve"> </w:t>
      </w:r>
      <w:r>
        <w:tab/>
      </w:r>
      <w:r>
        <w:rPr>
          <w:bCs/>
          <w:color w:val="000000"/>
        </w:rPr>
        <w:t>If the individuals in question act as self-employed consultants, they should provide their own identification number. If the individuals in question do not act as self-employed consultants, they should provide the identification number of the organisation(s) of which they are employees, see Article 24 of the horizontal rules</w:t>
      </w:r>
    </w:p>
  </w:footnote>
  <w:footnote w:id="14">
    <w:p w14:paraId="1F4AFF66" w14:textId="77777777" w:rsidR="00DA62D6" w:rsidRDefault="00DA62D6" w:rsidP="00386936">
      <w:pPr>
        <w:pStyle w:val="FootnoteText"/>
      </w:pPr>
      <w:r>
        <w:rPr>
          <w:rStyle w:val="FootnoteReference"/>
        </w:rPr>
        <w:footnoteRef/>
      </w:r>
      <w:r>
        <w:t xml:space="preserve"> </w:t>
      </w:r>
      <w:r>
        <w:tab/>
        <w:t xml:space="preserve">It is mandatory to use </w:t>
      </w:r>
      <w:r>
        <w:rPr>
          <w:u w:val="single"/>
        </w:rPr>
        <w:t>exactly</w:t>
      </w:r>
      <w:r>
        <w:t xml:space="preserve"> the same name used when registering in the Transparency Register.</w:t>
      </w:r>
    </w:p>
  </w:footnote>
  <w:footnote w:id="15">
    <w:p w14:paraId="1B34A288" w14:textId="77777777" w:rsidR="00DA62D6" w:rsidRDefault="00DA62D6" w:rsidP="00386936">
      <w:pPr>
        <w:pStyle w:val="FootnoteText"/>
      </w:pPr>
      <w:r>
        <w:rPr>
          <w:rStyle w:val="FootnoteReference"/>
        </w:rPr>
        <w:footnoteRef/>
      </w:r>
      <w:r>
        <w:t xml:space="preserve"> </w:t>
      </w:r>
      <w:r>
        <w:tab/>
        <w:t>Idem.</w:t>
      </w:r>
    </w:p>
  </w:footnote>
  <w:footnote w:id="16">
    <w:p w14:paraId="4D4BF0E8" w14:textId="77777777" w:rsidR="00DA62D6" w:rsidRDefault="00DA62D6" w:rsidP="00386936">
      <w:pPr>
        <w:pStyle w:val="FootnoteText"/>
      </w:pPr>
      <w:r>
        <w:rPr>
          <w:rStyle w:val="FootnoteReference"/>
        </w:rPr>
        <w:footnoteRef/>
      </w:r>
      <w:r>
        <w:t xml:space="preserve"> </w:t>
      </w:r>
      <w:r>
        <w:tab/>
        <w:t>Idem.</w:t>
      </w:r>
    </w:p>
  </w:footnote>
  <w:footnote w:id="17">
    <w:p w14:paraId="7565C247" w14:textId="77777777" w:rsidR="00DA62D6" w:rsidRDefault="00DA62D6" w:rsidP="00386936">
      <w:pPr>
        <w:pStyle w:val="FootnoteText"/>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18">
    <w:p w14:paraId="5BDB215E" w14:textId="77777777" w:rsidR="00DA62D6" w:rsidRDefault="00DA62D6" w:rsidP="00386936">
      <w:pPr>
        <w:pStyle w:val="FootnoteText"/>
      </w:pPr>
      <w:r>
        <w:rPr>
          <w:rStyle w:val="FootnoteReference"/>
        </w:rPr>
        <w:footnoteRef/>
      </w:r>
      <w:r>
        <w:t xml:space="preserve"> </w:t>
      </w:r>
      <w:r w:rsidRPr="00392DFA">
        <w:tab/>
      </w:r>
      <w:r>
        <w:t xml:space="preserve">It is mandatory to use </w:t>
      </w:r>
      <w:r>
        <w:rPr>
          <w:u w:val="single"/>
        </w:rPr>
        <w:t>exactly</w:t>
      </w:r>
      <w:r>
        <w:t xml:space="preserve"> the same name used when registering in the Transparency Register.</w:t>
      </w:r>
    </w:p>
  </w:footnote>
  <w:footnote w:id="19">
    <w:p w14:paraId="009BEB7E" w14:textId="77777777" w:rsidR="00DA62D6" w:rsidRPr="00773EB6" w:rsidRDefault="00DA62D6" w:rsidP="00386936">
      <w:pPr>
        <w:pStyle w:val="FootnoteText"/>
        <w:rPr>
          <w:lang w:val="en-US"/>
        </w:rPr>
      </w:pPr>
      <w:r>
        <w:rPr>
          <w:rStyle w:val="FootnoteReference"/>
        </w:rPr>
        <w:footnoteRef/>
      </w:r>
      <w:r w:rsidRPr="00773EB6">
        <w:rPr>
          <w:lang w:val="en-US"/>
        </w:rPr>
        <w:t xml:space="preserve"> </w:t>
      </w:r>
      <w:r w:rsidRPr="00773EB6">
        <w:rPr>
          <w:lang w:val="en-US"/>
        </w:rPr>
        <w:tab/>
        <w:t>Idem</w:t>
      </w:r>
    </w:p>
  </w:footnote>
  <w:footnote w:id="20">
    <w:p w14:paraId="667DCE5A" w14:textId="77777777" w:rsidR="00DA62D6" w:rsidRPr="002D4C37" w:rsidRDefault="00DA62D6" w:rsidP="003719DE">
      <w:pPr>
        <w:pStyle w:val="FootnoteText"/>
      </w:pPr>
      <w:r>
        <w:rPr>
          <w:rStyle w:val="FootnoteReference"/>
        </w:rPr>
        <w:footnoteRef/>
      </w:r>
      <w:r>
        <w:t xml:space="preserve"> </w:t>
      </w:r>
      <w:r>
        <w:tab/>
        <w:t xml:space="preserve">Regulation (EU) 2018/1725 </w:t>
      </w:r>
      <w:r w:rsidRPr="002D4C37">
        <w:t>on the protection of natural persons with regard to the processing of personal data by the Union institutions, bodies, offices and agencies and on the free movement of such data</w:t>
      </w:r>
      <w:r>
        <w:t>.</w:t>
      </w:r>
    </w:p>
  </w:footnote>
  <w:footnote w:id="21">
    <w:p w14:paraId="036236BB" w14:textId="77777777" w:rsidR="00DA62D6" w:rsidRPr="002D4C37" w:rsidRDefault="00DA62D6" w:rsidP="003719DE">
      <w:pPr>
        <w:pStyle w:val="FootnoteText"/>
      </w:pPr>
      <w:r>
        <w:rPr>
          <w:rStyle w:val="FootnoteReference"/>
        </w:rPr>
        <w:footnoteRef/>
      </w:r>
      <w:r>
        <w:t xml:space="preserve"> </w:t>
      </w:r>
      <w:r>
        <w:tab/>
      </w:r>
      <w:r w:rsidRPr="002D4C37">
        <w:t>Commission Decision C(2016)</w:t>
      </w:r>
      <w:r>
        <w:t xml:space="preserve"> </w:t>
      </w:r>
      <w:r w:rsidRPr="002D4C37">
        <w:t>3301</w:t>
      </w:r>
      <w:r>
        <w:t xml:space="preserve"> </w:t>
      </w:r>
      <w:r w:rsidRPr="002D4C37">
        <w:t>establishing horizontal rules on the creation and operation of Commission expert groups</w:t>
      </w:r>
      <w:r>
        <w:t>.</w:t>
      </w:r>
    </w:p>
  </w:footnote>
  <w:footnote w:id="22">
    <w:p w14:paraId="78A5FA2A" w14:textId="77777777" w:rsidR="00DA62D6" w:rsidRDefault="00DA62D6" w:rsidP="00386936">
      <w:pPr>
        <w:pStyle w:val="FootnoteText"/>
        <w:rPr>
          <w:lang w:val="fr-BE"/>
        </w:rPr>
      </w:pPr>
      <w:r>
        <w:rPr>
          <w:rStyle w:val="FootnoteReference"/>
        </w:rPr>
        <w:footnoteRef/>
      </w:r>
      <w:r>
        <w:rPr>
          <w:lang w:val="fr-BE"/>
        </w:rPr>
        <w:t xml:space="preserve"> </w:t>
      </w:r>
      <w:r>
        <w:rPr>
          <w:lang w:val="fr-BE"/>
        </w:rPr>
        <w:tab/>
        <w:t>C(2016) 3301, Article 2.1.</w:t>
      </w:r>
    </w:p>
  </w:footnote>
  <w:footnote w:id="23">
    <w:p w14:paraId="127B22B6" w14:textId="77777777" w:rsidR="00DA62D6" w:rsidRDefault="00DA62D6" w:rsidP="00386936">
      <w:pPr>
        <w:pStyle w:val="FootnoteText"/>
        <w:rPr>
          <w:lang w:val="fr-BE"/>
        </w:rPr>
      </w:pPr>
      <w:r>
        <w:rPr>
          <w:rStyle w:val="FootnoteReference"/>
        </w:rPr>
        <w:footnoteRef/>
      </w:r>
      <w:r>
        <w:rPr>
          <w:lang w:val="fr-BE"/>
        </w:rPr>
        <w:t xml:space="preserve"> </w:t>
      </w:r>
      <w:r>
        <w:rPr>
          <w:lang w:val="fr-BE"/>
        </w:rPr>
        <w:tab/>
        <w:t>Idem, Article 3.</w:t>
      </w:r>
    </w:p>
  </w:footnote>
  <w:footnote w:id="24">
    <w:p w14:paraId="18EF4C1A" w14:textId="77777777" w:rsidR="00DA62D6" w:rsidRPr="00773EB6" w:rsidRDefault="00DA62D6" w:rsidP="00386936">
      <w:pPr>
        <w:pStyle w:val="FootnoteText"/>
        <w:rPr>
          <w:lang w:val="en-US"/>
        </w:rPr>
      </w:pPr>
      <w:r>
        <w:rPr>
          <w:rStyle w:val="FootnoteReference"/>
        </w:rPr>
        <w:footnoteRef/>
      </w:r>
      <w:r w:rsidRPr="002F7C9D">
        <w:rPr>
          <w:lang w:val="fr-BE"/>
        </w:rPr>
        <w:t xml:space="preserve"> </w:t>
      </w:r>
      <w:r w:rsidRPr="002F7C9D">
        <w:rPr>
          <w:lang w:val="fr-BE"/>
        </w:rPr>
        <w:tab/>
        <w:t xml:space="preserve">Idem, Article 7.2. </w:t>
      </w:r>
      <w:r w:rsidRPr="00773EB6">
        <w:rPr>
          <w:lang w:val="en-US"/>
        </w:rPr>
        <w:t>(a).</w:t>
      </w:r>
    </w:p>
  </w:footnote>
  <w:footnote w:id="25">
    <w:p w14:paraId="2F474CD3" w14:textId="77777777" w:rsidR="00DA62D6" w:rsidRPr="00773EB6" w:rsidRDefault="00DA62D6" w:rsidP="00386936">
      <w:pPr>
        <w:pStyle w:val="FootnoteText"/>
        <w:rPr>
          <w:lang w:val="en-US"/>
        </w:rPr>
      </w:pPr>
      <w:r>
        <w:rPr>
          <w:rStyle w:val="FootnoteReference"/>
        </w:rPr>
        <w:footnoteRef/>
      </w:r>
      <w:r w:rsidRPr="00773EB6">
        <w:rPr>
          <w:lang w:val="en-US"/>
        </w:rPr>
        <w:t xml:space="preserve"> </w:t>
      </w:r>
      <w:r w:rsidRPr="00773EB6">
        <w:rPr>
          <w:lang w:val="en-US"/>
        </w:rPr>
        <w:tab/>
        <w:t>Idem, Article 11.</w:t>
      </w:r>
    </w:p>
  </w:footnote>
  <w:footnote w:id="26">
    <w:p w14:paraId="0D9D62E6" w14:textId="77777777" w:rsidR="00DA62D6" w:rsidRPr="002D4C37" w:rsidRDefault="00DA62D6" w:rsidP="00363D42">
      <w:pPr>
        <w:pStyle w:val="FootnoteText"/>
      </w:pPr>
      <w:r>
        <w:rPr>
          <w:rStyle w:val="FootnoteReference"/>
        </w:rPr>
        <w:footnoteRef/>
      </w:r>
      <w:r>
        <w:t xml:space="preserve"> </w:t>
      </w:r>
      <w:r>
        <w:tab/>
        <w:t xml:space="preserve">Regulation (EU) 2018/1725 </w:t>
      </w:r>
      <w:r w:rsidRPr="002D4C37">
        <w:t>on the protection of natural persons with regard to the processing of personal data by the Union institutions, bodies, offices and agencies and on the free movement of such data</w:t>
      </w:r>
      <w:r>
        <w:t>.</w:t>
      </w:r>
    </w:p>
  </w:footnote>
  <w:footnote w:id="27">
    <w:p w14:paraId="69E7C434" w14:textId="77777777" w:rsidR="00DA62D6" w:rsidRPr="002D4C37" w:rsidRDefault="00DA62D6" w:rsidP="00363D42">
      <w:pPr>
        <w:pStyle w:val="FootnoteText"/>
      </w:pPr>
      <w:r>
        <w:rPr>
          <w:rStyle w:val="FootnoteReference"/>
        </w:rPr>
        <w:footnoteRef/>
      </w:r>
      <w:r>
        <w:t xml:space="preserve"> </w:t>
      </w:r>
      <w:r>
        <w:tab/>
      </w:r>
      <w:r w:rsidRPr="002D4C37">
        <w:t>Commission Decision C(2016)</w:t>
      </w:r>
      <w:r>
        <w:t xml:space="preserve"> </w:t>
      </w:r>
      <w:r w:rsidRPr="002D4C37">
        <w:t>3301</w:t>
      </w:r>
      <w:r>
        <w:t xml:space="preserve"> </w:t>
      </w:r>
      <w:r w:rsidRPr="002D4C37">
        <w:t>establishing horizontal rules on the creation and operation of Commission expert groups</w:t>
      </w:r>
      <w:r>
        <w:t>.</w:t>
      </w:r>
    </w:p>
  </w:footnote>
  <w:footnote w:id="28">
    <w:p w14:paraId="5D5B0A26" w14:textId="77777777" w:rsidR="00DA62D6" w:rsidRPr="00E663A9" w:rsidRDefault="00DA62D6" w:rsidP="00386936">
      <w:pPr>
        <w:pStyle w:val="FootnoteText"/>
      </w:pPr>
      <w:r>
        <w:rPr>
          <w:rStyle w:val="FootnoteReference"/>
        </w:rPr>
        <w:footnoteRef/>
      </w:r>
      <w:r w:rsidRPr="00E663A9">
        <w:t xml:space="preserve"> Provisions </w:t>
      </w:r>
      <w:r>
        <w:t xml:space="preserve">included in this privacy statement </w:t>
      </w:r>
      <w:r w:rsidRPr="00E663A9">
        <w:t xml:space="preserve">referring to expert groups equally apply </w:t>
      </w:r>
      <w:r>
        <w:t>to their sub-groups.</w:t>
      </w:r>
    </w:p>
  </w:footnote>
  <w:footnote w:id="29">
    <w:p w14:paraId="08A1494C" w14:textId="77777777" w:rsidR="00DA62D6" w:rsidRPr="00B5613C" w:rsidRDefault="00DA62D6" w:rsidP="00386936">
      <w:pPr>
        <w:pStyle w:val="FootnoteText"/>
      </w:pPr>
      <w:r>
        <w:rPr>
          <w:rStyle w:val="FootnoteReference"/>
        </w:rPr>
        <w:footnoteRef/>
      </w:r>
      <w:r w:rsidRPr="00B5613C">
        <w:t xml:space="preserve"> The legacy notification under Regulation (EC) No 45</w:t>
      </w:r>
      <w:r>
        <w:t>/2001 on the Register of Commission expert groups and other similar entities is under revision, and data protection records under Regulation (EU) No 2018/1725 on the selection of members of expert groups and on publication of personal data on the Register of Commission expert groups and other similar entities are being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470F" w14:textId="1A10B385" w:rsidR="00DA62D6" w:rsidRDefault="00DA6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4A86" w14:textId="0DC3C186" w:rsidR="00DA62D6" w:rsidRDefault="00DA6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1114" w14:textId="7368E471" w:rsidR="00DA62D6" w:rsidRDefault="00DA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BF1"/>
    <w:multiLevelType w:val="hybridMultilevel"/>
    <w:tmpl w:val="8D380A48"/>
    <w:lvl w:ilvl="0" w:tplc="BD68F10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E75F0"/>
    <w:multiLevelType w:val="hybridMultilevel"/>
    <w:tmpl w:val="29309FC2"/>
    <w:lvl w:ilvl="0" w:tplc="82C8D830">
      <w:start w:val="1"/>
      <w:numFmt w:val="decimal"/>
      <w:lvlText w:val="%1."/>
      <w:lvlJc w:val="left"/>
      <w:pPr>
        <w:ind w:left="2172" w:hanging="360"/>
      </w:pPr>
      <w:rPr>
        <w:rFonts w:hint="default"/>
        <w:b/>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64541"/>
    <w:multiLevelType w:val="multilevel"/>
    <w:tmpl w:val="5E902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26F1A19"/>
    <w:multiLevelType w:val="hybridMultilevel"/>
    <w:tmpl w:val="D786AA1A"/>
    <w:lvl w:ilvl="0" w:tplc="A030D6D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4C5B1C"/>
    <w:multiLevelType w:val="hybridMultilevel"/>
    <w:tmpl w:val="8CBEFF6E"/>
    <w:lvl w:ilvl="0" w:tplc="F606C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429A"/>
    <w:multiLevelType w:val="hybridMultilevel"/>
    <w:tmpl w:val="65E68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437C2"/>
    <w:multiLevelType w:val="hybridMultilevel"/>
    <w:tmpl w:val="A4DE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96587"/>
    <w:multiLevelType w:val="hybridMultilevel"/>
    <w:tmpl w:val="4D66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D612A"/>
    <w:multiLevelType w:val="hybridMultilevel"/>
    <w:tmpl w:val="AAD6436E"/>
    <w:lvl w:ilvl="0" w:tplc="BD68F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701B5A"/>
    <w:multiLevelType w:val="hybridMultilevel"/>
    <w:tmpl w:val="0C5EE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60327B"/>
    <w:multiLevelType w:val="hybridMultilevel"/>
    <w:tmpl w:val="BFFCCF1E"/>
    <w:lvl w:ilvl="0" w:tplc="A20E9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5" w15:restartNumberingAfterBreak="0">
    <w:nsid w:val="61890492"/>
    <w:multiLevelType w:val="hybridMultilevel"/>
    <w:tmpl w:val="9AF659F2"/>
    <w:lvl w:ilvl="0" w:tplc="ADF62B96">
      <w:start w:val="1"/>
      <w:numFmt w:val="upperRoman"/>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6" w15:restartNumberingAfterBreak="0">
    <w:nsid w:val="65413150"/>
    <w:multiLevelType w:val="hybridMultilevel"/>
    <w:tmpl w:val="1CF0981A"/>
    <w:lvl w:ilvl="0" w:tplc="A030D6D8">
      <w:start w:val="1"/>
      <w:numFmt w:val="bullet"/>
      <w:lvlText w:val="-"/>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7543BD"/>
    <w:multiLevelType w:val="hybridMultilevel"/>
    <w:tmpl w:val="4CB8962C"/>
    <w:lvl w:ilvl="0" w:tplc="600AE2BE">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B55641D"/>
    <w:multiLevelType w:val="hybridMultilevel"/>
    <w:tmpl w:val="C4D49EDC"/>
    <w:lvl w:ilvl="0" w:tplc="0670403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A0056"/>
    <w:multiLevelType w:val="hybridMultilevel"/>
    <w:tmpl w:val="C1FC9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E5650"/>
    <w:multiLevelType w:val="hybridMultilevel"/>
    <w:tmpl w:val="66E85038"/>
    <w:lvl w:ilvl="0" w:tplc="855234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13F7E"/>
    <w:multiLevelType w:val="hybridMultilevel"/>
    <w:tmpl w:val="E6225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F1963"/>
    <w:multiLevelType w:val="multilevel"/>
    <w:tmpl w:val="F362929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2"/>
  </w:num>
  <w:num w:numId="4">
    <w:abstractNumId w:val="20"/>
  </w:num>
  <w:num w:numId="5">
    <w:abstractNumId w:val="8"/>
  </w:num>
  <w:num w:numId="6">
    <w:abstractNumId w:val="15"/>
  </w:num>
  <w:num w:numId="7">
    <w:abstractNumId w:val="18"/>
  </w:num>
  <w:num w:numId="8">
    <w:abstractNumId w:val="7"/>
  </w:num>
  <w:num w:numId="9">
    <w:abstractNumId w:val="19"/>
  </w:num>
  <w:num w:numId="10">
    <w:abstractNumId w:val="17"/>
  </w:num>
  <w:num w:numId="11">
    <w:abstractNumId w:val="12"/>
  </w:num>
  <w:num w:numId="12">
    <w:abstractNumId w:val="22"/>
  </w:num>
  <w:num w:numId="13">
    <w:abstractNumId w:val="14"/>
  </w:num>
  <w:num w:numId="14">
    <w:abstractNumId w:val="23"/>
  </w:num>
  <w:num w:numId="15">
    <w:abstractNumId w:val="0"/>
  </w:num>
  <w:num w:numId="16">
    <w:abstractNumId w:val="4"/>
  </w:num>
  <w:num w:numId="17">
    <w:abstractNumId w:val="10"/>
  </w:num>
  <w:num w:numId="18">
    <w:abstractNumId w:val="1"/>
  </w:num>
  <w:num w:numId="19">
    <w:abstractNumId w:val="11"/>
  </w:num>
  <w:num w:numId="20">
    <w:abstractNumId w:val="21"/>
  </w:num>
  <w:num w:numId="21">
    <w:abstractNumId w:val="5"/>
  </w:num>
  <w:num w:numId="22">
    <w:abstractNumId w:val="6"/>
  </w:num>
  <w:num w:numId="23">
    <w:abstractNumId w:val="3"/>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F2F"/>
    <w:rsid w:val="00003957"/>
    <w:rsid w:val="00004680"/>
    <w:rsid w:val="00007EB7"/>
    <w:rsid w:val="00016281"/>
    <w:rsid w:val="000247AD"/>
    <w:rsid w:val="0002492C"/>
    <w:rsid w:val="000257D7"/>
    <w:rsid w:val="00027477"/>
    <w:rsid w:val="00031549"/>
    <w:rsid w:val="00033852"/>
    <w:rsid w:val="0004232B"/>
    <w:rsid w:val="00047D6C"/>
    <w:rsid w:val="00050C52"/>
    <w:rsid w:val="00050E65"/>
    <w:rsid w:val="000540A2"/>
    <w:rsid w:val="00055104"/>
    <w:rsid w:val="0006165C"/>
    <w:rsid w:val="00061C5D"/>
    <w:rsid w:val="00065061"/>
    <w:rsid w:val="00070416"/>
    <w:rsid w:val="00073B86"/>
    <w:rsid w:val="000749F4"/>
    <w:rsid w:val="000812EA"/>
    <w:rsid w:val="00086057"/>
    <w:rsid w:val="00093CB0"/>
    <w:rsid w:val="000A798E"/>
    <w:rsid w:val="000B42E0"/>
    <w:rsid w:val="000B64A7"/>
    <w:rsid w:val="000B7299"/>
    <w:rsid w:val="000C0F4D"/>
    <w:rsid w:val="000C3882"/>
    <w:rsid w:val="000C489C"/>
    <w:rsid w:val="000D75D7"/>
    <w:rsid w:val="000E4CF4"/>
    <w:rsid w:val="000E720A"/>
    <w:rsid w:val="000E7F51"/>
    <w:rsid w:val="000F55F0"/>
    <w:rsid w:val="00101285"/>
    <w:rsid w:val="00106C7B"/>
    <w:rsid w:val="00110827"/>
    <w:rsid w:val="00114345"/>
    <w:rsid w:val="00125123"/>
    <w:rsid w:val="00125585"/>
    <w:rsid w:val="00125D21"/>
    <w:rsid w:val="00127ACA"/>
    <w:rsid w:val="00161FFE"/>
    <w:rsid w:val="001631F4"/>
    <w:rsid w:val="00171F7D"/>
    <w:rsid w:val="00184841"/>
    <w:rsid w:val="00187D68"/>
    <w:rsid w:val="0019673A"/>
    <w:rsid w:val="001A4C3E"/>
    <w:rsid w:val="001A73A9"/>
    <w:rsid w:val="001B3F5F"/>
    <w:rsid w:val="001B7D57"/>
    <w:rsid w:val="001C51F5"/>
    <w:rsid w:val="001D017D"/>
    <w:rsid w:val="001D567A"/>
    <w:rsid w:val="001E0525"/>
    <w:rsid w:val="001E3941"/>
    <w:rsid w:val="001E422E"/>
    <w:rsid w:val="001E43B4"/>
    <w:rsid w:val="001E456A"/>
    <w:rsid w:val="001F2696"/>
    <w:rsid w:val="001F3075"/>
    <w:rsid w:val="001F7995"/>
    <w:rsid w:val="00205572"/>
    <w:rsid w:val="0021381C"/>
    <w:rsid w:val="00214F2F"/>
    <w:rsid w:val="002230CE"/>
    <w:rsid w:val="00231307"/>
    <w:rsid w:val="002325FA"/>
    <w:rsid w:val="00235599"/>
    <w:rsid w:val="002420E4"/>
    <w:rsid w:val="00242508"/>
    <w:rsid w:val="00247A8D"/>
    <w:rsid w:val="00250683"/>
    <w:rsid w:val="002515A6"/>
    <w:rsid w:val="00253E16"/>
    <w:rsid w:val="00255251"/>
    <w:rsid w:val="00262B82"/>
    <w:rsid w:val="00265A13"/>
    <w:rsid w:val="002717E0"/>
    <w:rsid w:val="002759AB"/>
    <w:rsid w:val="002802DE"/>
    <w:rsid w:val="0028115B"/>
    <w:rsid w:val="00286773"/>
    <w:rsid w:val="00290912"/>
    <w:rsid w:val="002A554F"/>
    <w:rsid w:val="002C3013"/>
    <w:rsid w:val="002C7832"/>
    <w:rsid w:val="002D1843"/>
    <w:rsid w:val="002D300F"/>
    <w:rsid w:val="002D3ACD"/>
    <w:rsid w:val="002F13D0"/>
    <w:rsid w:val="002F336F"/>
    <w:rsid w:val="002F4246"/>
    <w:rsid w:val="00301F76"/>
    <w:rsid w:val="003043D4"/>
    <w:rsid w:val="00306A5E"/>
    <w:rsid w:val="00315AEF"/>
    <w:rsid w:val="00320CC4"/>
    <w:rsid w:val="003249EE"/>
    <w:rsid w:val="00325D2A"/>
    <w:rsid w:val="00330793"/>
    <w:rsid w:val="00344964"/>
    <w:rsid w:val="003516B2"/>
    <w:rsid w:val="00363D42"/>
    <w:rsid w:val="00366557"/>
    <w:rsid w:val="003708E1"/>
    <w:rsid w:val="003719DE"/>
    <w:rsid w:val="003759B5"/>
    <w:rsid w:val="00386936"/>
    <w:rsid w:val="00391DA6"/>
    <w:rsid w:val="00392BEA"/>
    <w:rsid w:val="00393FE0"/>
    <w:rsid w:val="00395209"/>
    <w:rsid w:val="003A2F1B"/>
    <w:rsid w:val="003C15CB"/>
    <w:rsid w:val="003C18DB"/>
    <w:rsid w:val="003D463A"/>
    <w:rsid w:val="003D47A5"/>
    <w:rsid w:val="003E13FD"/>
    <w:rsid w:val="003E34F7"/>
    <w:rsid w:val="003E4E54"/>
    <w:rsid w:val="003E54A1"/>
    <w:rsid w:val="00405306"/>
    <w:rsid w:val="0041085F"/>
    <w:rsid w:val="00421E63"/>
    <w:rsid w:val="00422255"/>
    <w:rsid w:val="0042451C"/>
    <w:rsid w:val="00437321"/>
    <w:rsid w:val="004402A7"/>
    <w:rsid w:val="00446D4A"/>
    <w:rsid w:val="004558F8"/>
    <w:rsid w:val="00463B84"/>
    <w:rsid w:val="00467F93"/>
    <w:rsid w:val="00472B84"/>
    <w:rsid w:val="00475F4D"/>
    <w:rsid w:val="004808C9"/>
    <w:rsid w:val="00482C5E"/>
    <w:rsid w:val="00490685"/>
    <w:rsid w:val="004A06AA"/>
    <w:rsid w:val="004A0BCA"/>
    <w:rsid w:val="004B1521"/>
    <w:rsid w:val="004B7A16"/>
    <w:rsid w:val="004B7AEA"/>
    <w:rsid w:val="004C1804"/>
    <w:rsid w:val="004C4C34"/>
    <w:rsid w:val="004D1506"/>
    <w:rsid w:val="004E3CE3"/>
    <w:rsid w:val="005003CF"/>
    <w:rsid w:val="00504E4F"/>
    <w:rsid w:val="00512AAB"/>
    <w:rsid w:val="0051336D"/>
    <w:rsid w:val="00515094"/>
    <w:rsid w:val="005236B1"/>
    <w:rsid w:val="0054054B"/>
    <w:rsid w:val="00541293"/>
    <w:rsid w:val="005525B4"/>
    <w:rsid w:val="0055665E"/>
    <w:rsid w:val="00561DC8"/>
    <w:rsid w:val="0057580E"/>
    <w:rsid w:val="00582EA3"/>
    <w:rsid w:val="005860CC"/>
    <w:rsid w:val="00594872"/>
    <w:rsid w:val="00595739"/>
    <w:rsid w:val="00596404"/>
    <w:rsid w:val="00596B2D"/>
    <w:rsid w:val="005A6217"/>
    <w:rsid w:val="005A7744"/>
    <w:rsid w:val="005B0800"/>
    <w:rsid w:val="005C13CC"/>
    <w:rsid w:val="005D1CF8"/>
    <w:rsid w:val="005D60B6"/>
    <w:rsid w:val="005F1DE5"/>
    <w:rsid w:val="00605EDE"/>
    <w:rsid w:val="006116DF"/>
    <w:rsid w:val="0061311E"/>
    <w:rsid w:val="006235E3"/>
    <w:rsid w:val="00632741"/>
    <w:rsid w:val="0063781F"/>
    <w:rsid w:val="00641A5F"/>
    <w:rsid w:val="00645727"/>
    <w:rsid w:val="006470E6"/>
    <w:rsid w:val="006522DC"/>
    <w:rsid w:val="00652B2B"/>
    <w:rsid w:val="00660AFF"/>
    <w:rsid w:val="00661EDD"/>
    <w:rsid w:val="00666213"/>
    <w:rsid w:val="00666D10"/>
    <w:rsid w:val="00675F49"/>
    <w:rsid w:val="00676D0E"/>
    <w:rsid w:val="00684B1D"/>
    <w:rsid w:val="006916F0"/>
    <w:rsid w:val="00696276"/>
    <w:rsid w:val="006A4598"/>
    <w:rsid w:val="006A4FD8"/>
    <w:rsid w:val="006B0DD9"/>
    <w:rsid w:val="006B130C"/>
    <w:rsid w:val="006B1E02"/>
    <w:rsid w:val="006C5265"/>
    <w:rsid w:val="006D47C4"/>
    <w:rsid w:val="006E0884"/>
    <w:rsid w:val="006E2762"/>
    <w:rsid w:val="006E71BE"/>
    <w:rsid w:val="006F1CAF"/>
    <w:rsid w:val="0070282C"/>
    <w:rsid w:val="00710F1C"/>
    <w:rsid w:val="007130F8"/>
    <w:rsid w:val="0071347F"/>
    <w:rsid w:val="0071461A"/>
    <w:rsid w:val="00714878"/>
    <w:rsid w:val="00715D2A"/>
    <w:rsid w:val="00720949"/>
    <w:rsid w:val="00723592"/>
    <w:rsid w:val="00732C06"/>
    <w:rsid w:val="007330C5"/>
    <w:rsid w:val="0073319D"/>
    <w:rsid w:val="00742CE5"/>
    <w:rsid w:val="00742E1F"/>
    <w:rsid w:val="007451DA"/>
    <w:rsid w:val="00752B7E"/>
    <w:rsid w:val="00755610"/>
    <w:rsid w:val="00764448"/>
    <w:rsid w:val="00764EAF"/>
    <w:rsid w:val="00773EB6"/>
    <w:rsid w:val="00775ABD"/>
    <w:rsid w:val="00782AE4"/>
    <w:rsid w:val="00783255"/>
    <w:rsid w:val="007852B3"/>
    <w:rsid w:val="00792CA2"/>
    <w:rsid w:val="007970F8"/>
    <w:rsid w:val="00797544"/>
    <w:rsid w:val="007A05AA"/>
    <w:rsid w:val="007A0EC4"/>
    <w:rsid w:val="007A336A"/>
    <w:rsid w:val="007B2203"/>
    <w:rsid w:val="007B2A09"/>
    <w:rsid w:val="007B7BF1"/>
    <w:rsid w:val="007C0E95"/>
    <w:rsid w:val="007C5BD2"/>
    <w:rsid w:val="007D27A2"/>
    <w:rsid w:val="007D4914"/>
    <w:rsid w:val="007D6D1D"/>
    <w:rsid w:val="007D6E28"/>
    <w:rsid w:val="007E4878"/>
    <w:rsid w:val="007E4A1B"/>
    <w:rsid w:val="007E7CDB"/>
    <w:rsid w:val="007F4628"/>
    <w:rsid w:val="008119DC"/>
    <w:rsid w:val="00814070"/>
    <w:rsid w:val="00825BDF"/>
    <w:rsid w:val="0083208A"/>
    <w:rsid w:val="0083625D"/>
    <w:rsid w:val="008431CD"/>
    <w:rsid w:val="008447AD"/>
    <w:rsid w:val="008629C1"/>
    <w:rsid w:val="0086568A"/>
    <w:rsid w:val="008659C1"/>
    <w:rsid w:val="0087097C"/>
    <w:rsid w:val="00871B4D"/>
    <w:rsid w:val="00885BE5"/>
    <w:rsid w:val="00890AC1"/>
    <w:rsid w:val="0089258E"/>
    <w:rsid w:val="00895279"/>
    <w:rsid w:val="00897A1E"/>
    <w:rsid w:val="008A629E"/>
    <w:rsid w:val="008A675B"/>
    <w:rsid w:val="008B68B4"/>
    <w:rsid w:val="008C3CCD"/>
    <w:rsid w:val="008D0EE5"/>
    <w:rsid w:val="008F36A7"/>
    <w:rsid w:val="008F3A3B"/>
    <w:rsid w:val="008F3E25"/>
    <w:rsid w:val="008F4CDB"/>
    <w:rsid w:val="008F6300"/>
    <w:rsid w:val="0090638C"/>
    <w:rsid w:val="009063C4"/>
    <w:rsid w:val="0090772A"/>
    <w:rsid w:val="0091150F"/>
    <w:rsid w:val="0091238C"/>
    <w:rsid w:val="00925B16"/>
    <w:rsid w:val="0093260C"/>
    <w:rsid w:val="00937F10"/>
    <w:rsid w:val="00947EBD"/>
    <w:rsid w:val="0095544C"/>
    <w:rsid w:val="00955BE1"/>
    <w:rsid w:val="00961E08"/>
    <w:rsid w:val="00963AAC"/>
    <w:rsid w:val="009642CE"/>
    <w:rsid w:val="00965613"/>
    <w:rsid w:val="009748D3"/>
    <w:rsid w:val="00984D0E"/>
    <w:rsid w:val="0098737C"/>
    <w:rsid w:val="009919DD"/>
    <w:rsid w:val="0099265F"/>
    <w:rsid w:val="009A3D18"/>
    <w:rsid w:val="009A71BA"/>
    <w:rsid w:val="009B2BBE"/>
    <w:rsid w:val="009B61E6"/>
    <w:rsid w:val="009C57A3"/>
    <w:rsid w:val="009D02D2"/>
    <w:rsid w:val="009D05B2"/>
    <w:rsid w:val="009D3CE8"/>
    <w:rsid w:val="009D7FD8"/>
    <w:rsid w:val="009E39BB"/>
    <w:rsid w:val="009E4160"/>
    <w:rsid w:val="009F14B3"/>
    <w:rsid w:val="00A03B7E"/>
    <w:rsid w:val="00A0536A"/>
    <w:rsid w:val="00A250B0"/>
    <w:rsid w:val="00A33921"/>
    <w:rsid w:val="00A35A04"/>
    <w:rsid w:val="00A4529C"/>
    <w:rsid w:val="00A52192"/>
    <w:rsid w:val="00A668FD"/>
    <w:rsid w:val="00A67217"/>
    <w:rsid w:val="00A674B5"/>
    <w:rsid w:val="00A77D79"/>
    <w:rsid w:val="00AB01F4"/>
    <w:rsid w:val="00AB2F56"/>
    <w:rsid w:val="00AB32A2"/>
    <w:rsid w:val="00AB3EEA"/>
    <w:rsid w:val="00AF4EC3"/>
    <w:rsid w:val="00B01C6A"/>
    <w:rsid w:val="00B022BF"/>
    <w:rsid w:val="00B04E1F"/>
    <w:rsid w:val="00B1033C"/>
    <w:rsid w:val="00B121AA"/>
    <w:rsid w:val="00B15FF2"/>
    <w:rsid w:val="00B16C0F"/>
    <w:rsid w:val="00B2213D"/>
    <w:rsid w:val="00B23BC3"/>
    <w:rsid w:val="00B334E3"/>
    <w:rsid w:val="00B41989"/>
    <w:rsid w:val="00B42906"/>
    <w:rsid w:val="00B44A76"/>
    <w:rsid w:val="00B47D02"/>
    <w:rsid w:val="00B509D9"/>
    <w:rsid w:val="00B6510F"/>
    <w:rsid w:val="00B8074E"/>
    <w:rsid w:val="00B82713"/>
    <w:rsid w:val="00B82858"/>
    <w:rsid w:val="00B84973"/>
    <w:rsid w:val="00BA2341"/>
    <w:rsid w:val="00BA72F6"/>
    <w:rsid w:val="00BA74B7"/>
    <w:rsid w:val="00BB448A"/>
    <w:rsid w:val="00BB4C8A"/>
    <w:rsid w:val="00BB70B8"/>
    <w:rsid w:val="00BD007C"/>
    <w:rsid w:val="00BD2FCF"/>
    <w:rsid w:val="00BE6B2F"/>
    <w:rsid w:val="00BF255E"/>
    <w:rsid w:val="00BF70D3"/>
    <w:rsid w:val="00C03570"/>
    <w:rsid w:val="00C06560"/>
    <w:rsid w:val="00C07D2E"/>
    <w:rsid w:val="00C12E8A"/>
    <w:rsid w:val="00C13D68"/>
    <w:rsid w:val="00C14F97"/>
    <w:rsid w:val="00C24D93"/>
    <w:rsid w:val="00C25D71"/>
    <w:rsid w:val="00C260EB"/>
    <w:rsid w:val="00C2638A"/>
    <w:rsid w:val="00C27397"/>
    <w:rsid w:val="00C30536"/>
    <w:rsid w:val="00C366FA"/>
    <w:rsid w:val="00C43548"/>
    <w:rsid w:val="00C436F8"/>
    <w:rsid w:val="00C530F4"/>
    <w:rsid w:val="00C63E9D"/>
    <w:rsid w:val="00C715A1"/>
    <w:rsid w:val="00C73499"/>
    <w:rsid w:val="00C7593F"/>
    <w:rsid w:val="00C75E95"/>
    <w:rsid w:val="00C858DB"/>
    <w:rsid w:val="00C859A4"/>
    <w:rsid w:val="00C863FD"/>
    <w:rsid w:val="00C878D3"/>
    <w:rsid w:val="00C90E6A"/>
    <w:rsid w:val="00CA1630"/>
    <w:rsid w:val="00CA2529"/>
    <w:rsid w:val="00CA4343"/>
    <w:rsid w:val="00CA4981"/>
    <w:rsid w:val="00CA646F"/>
    <w:rsid w:val="00CB1A3B"/>
    <w:rsid w:val="00CC34FA"/>
    <w:rsid w:val="00CF0674"/>
    <w:rsid w:val="00CF20E2"/>
    <w:rsid w:val="00CF2907"/>
    <w:rsid w:val="00CF4C48"/>
    <w:rsid w:val="00CF521A"/>
    <w:rsid w:val="00D00F2C"/>
    <w:rsid w:val="00D10D3A"/>
    <w:rsid w:val="00D11033"/>
    <w:rsid w:val="00D14A4E"/>
    <w:rsid w:val="00D45059"/>
    <w:rsid w:val="00D45A25"/>
    <w:rsid w:val="00D47B66"/>
    <w:rsid w:val="00D526BD"/>
    <w:rsid w:val="00D52A90"/>
    <w:rsid w:val="00D56886"/>
    <w:rsid w:val="00D6034E"/>
    <w:rsid w:val="00D60B6E"/>
    <w:rsid w:val="00D611AD"/>
    <w:rsid w:val="00D64930"/>
    <w:rsid w:val="00D64FDA"/>
    <w:rsid w:val="00D71CD9"/>
    <w:rsid w:val="00D74090"/>
    <w:rsid w:val="00D87784"/>
    <w:rsid w:val="00DA1785"/>
    <w:rsid w:val="00DA30FF"/>
    <w:rsid w:val="00DA5C6F"/>
    <w:rsid w:val="00DA62D6"/>
    <w:rsid w:val="00DA6F38"/>
    <w:rsid w:val="00DE163D"/>
    <w:rsid w:val="00DE1815"/>
    <w:rsid w:val="00DE3F66"/>
    <w:rsid w:val="00DE4E3E"/>
    <w:rsid w:val="00DE6A7B"/>
    <w:rsid w:val="00DF0A36"/>
    <w:rsid w:val="00DF5C32"/>
    <w:rsid w:val="00DF7DF9"/>
    <w:rsid w:val="00E105FC"/>
    <w:rsid w:val="00E1141E"/>
    <w:rsid w:val="00E12DEA"/>
    <w:rsid w:val="00E207AA"/>
    <w:rsid w:val="00E27514"/>
    <w:rsid w:val="00E35037"/>
    <w:rsid w:val="00E41F94"/>
    <w:rsid w:val="00E450EE"/>
    <w:rsid w:val="00E53989"/>
    <w:rsid w:val="00E53BCA"/>
    <w:rsid w:val="00E5522A"/>
    <w:rsid w:val="00E70559"/>
    <w:rsid w:val="00E71CBF"/>
    <w:rsid w:val="00E95C09"/>
    <w:rsid w:val="00EA0C52"/>
    <w:rsid w:val="00EA6ED9"/>
    <w:rsid w:val="00EB58E5"/>
    <w:rsid w:val="00EC00BC"/>
    <w:rsid w:val="00EE260E"/>
    <w:rsid w:val="00EE5584"/>
    <w:rsid w:val="00EF5920"/>
    <w:rsid w:val="00F05AE8"/>
    <w:rsid w:val="00F05EDE"/>
    <w:rsid w:val="00F113F1"/>
    <w:rsid w:val="00F12649"/>
    <w:rsid w:val="00F1546C"/>
    <w:rsid w:val="00F158A3"/>
    <w:rsid w:val="00F213CF"/>
    <w:rsid w:val="00F226C6"/>
    <w:rsid w:val="00F32F1F"/>
    <w:rsid w:val="00F41A07"/>
    <w:rsid w:val="00F4646C"/>
    <w:rsid w:val="00F478ED"/>
    <w:rsid w:val="00F47939"/>
    <w:rsid w:val="00F52374"/>
    <w:rsid w:val="00F54700"/>
    <w:rsid w:val="00F62DDD"/>
    <w:rsid w:val="00F6645A"/>
    <w:rsid w:val="00F75B2D"/>
    <w:rsid w:val="00F76A94"/>
    <w:rsid w:val="00F80FC5"/>
    <w:rsid w:val="00F86404"/>
    <w:rsid w:val="00F9538B"/>
    <w:rsid w:val="00FA4713"/>
    <w:rsid w:val="00FA5AE5"/>
    <w:rsid w:val="00FB2E2C"/>
    <w:rsid w:val="00FC0D69"/>
    <w:rsid w:val="00FC3CF2"/>
    <w:rsid w:val="00FC4745"/>
    <w:rsid w:val="00FC62F0"/>
    <w:rsid w:val="00FD0801"/>
    <w:rsid w:val="00FD0A3C"/>
    <w:rsid w:val="00FD2882"/>
    <w:rsid w:val="00FD2F32"/>
    <w:rsid w:val="00FE265E"/>
    <w:rsid w:val="00FF5910"/>
    <w:rsid w:val="00FF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E6491"/>
  <w15:docId w15:val="{15A16495-BDB6-45E1-BF28-D47D8CFA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2F"/>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126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 Char,Footnote Text Char Char Char Char,Footnote Text Char1 Char1,Footnote Text Char Char Char1,Footnote Text Char1 Char Char Char,Footnote Text Char Char Char Char Char"/>
    <w:basedOn w:val="Normal"/>
    <w:link w:val="FootnoteTextChar"/>
    <w:semiHidden/>
    <w:unhideWhenUsed/>
    <w:rsid w:val="00F9538B"/>
    <w:pPr>
      <w:spacing w:after="0"/>
    </w:pPr>
    <w:rPr>
      <w:sz w:val="20"/>
    </w:rPr>
  </w:style>
  <w:style w:type="character" w:customStyle="1" w:styleId="FootnoteTextChar">
    <w:name w:val="Footnote Text Char"/>
    <w:aliases w:val="Footnote Text Char Char Char,Footnote Text Char1 Char Char Char1,Footnote Text Char Char Char Char Char1,Footnote Text Char1 Char1 Char,Footnote Text Char Char Char1 Char,Footnote Text Char1 Char Char Char Char"/>
    <w:basedOn w:val="DefaultParagraphFont"/>
    <w:link w:val="FootnoteText"/>
    <w:semiHidden/>
    <w:rsid w:val="00F9538B"/>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unhideWhenUsed/>
    <w:rsid w:val="00F9538B"/>
    <w:rPr>
      <w:vertAlign w:val="superscript"/>
    </w:rPr>
  </w:style>
  <w:style w:type="paragraph" w:styleId="ListParagraph">
    <w:name w:val="List Paragraph"/>
    <w:basedOn w:val="Normal"/>
    <w:uiPriority w:val="34"/>
    <w:qFormat/>
    <w:rsid w:val="007E4878"/>
    <w:pPr>
      <w:ind w:left="720"/>
      <w:contextualSpacing/>
    </w:pPr>
  </w:style>
  <w:style w:type="paragraph" w:styleId="BalloonText">
    <w:name w:val="Balloon Text"/>
    <w:basedOn w:val="Normal"/>
    <w:link w:val="BalloonTextChar"/>
    <w:uiPriority w:val="99"/>
    <w:semiHidden/>
    <w:unhideWhenUsed/>
    <w:rsid w:val="00D649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93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C5BD2"/>
    <w:rPr>
      <w:sz w:val="16"/>
      <w:szCs w:val="16"/>
    </w:rPr>
  </w:style>
  <w:style w:type="paragraph" w:styleId="CommentText">
    <w:name w:val="annotation text"/>
    <w:basedOn w:val="Normal"/>
    <w:link w:val="CommentTextChar"/>
    <w:uiPriority w:val="99"/>
    <w:unhideWhenUsed/>
    <w:rsid w:val="007C5BD2"/>
    <w:rPr>
      <w:sz w:val="20"/>
    </w:rPr>
  </w:style>
  <w:style w:type="character" w:customStyle="1" w:styleId="CommentTextChar">
    <w:name w:val="Comment Text Char"/>
    <w:basedOn w:val="DefaultParagraphFont"/>
    <w:link w:val="CommentText"/>
    <w:uiPriority w:val="99"/>
    <w:rsid w:val="007C5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5BD2"/>
    <w:rPr>
      <w:b/>
      <w:bCs/>
    </w:rPr>
  </w:style>
  <w:style w:type="character" w:customStyle="1" w:styleId="CommentSubjectChar">
    <w:name w:val="Comment Subject Char"/>
    <w:basedOn w:val="CommentTextChar"/>
    <w:link w:val="CommentSubject"/>
    <w:uiPriority w:val="99"/>
    <w:semiHidden/>
    <w:rsid w:val="007C5BD2"/>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1F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330C5"/>
    <w:pPr>
      <w:spacing w:after="0"/>
    </w:pPr>
    <w:rPr>
      <w:sz w:val="20"/>
    </w:rPr>
  </w:style>
  <w:style w:type="character" w:customStyle="1" w:styleId="EndnoteTextChar">
    <w:name w:val="Endnote Text Char"/>
    <w:basedOn w:val="DefaultParagraphFont"/>
    <w:link w:val="EndnoteText"/>
    <w:uiPriority w:val="99"/>
    <w:semiHidden/>
    <w:rsid w:val="007330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330C5"/>
    <w:rPr>
      <w:vertAlign w:val="superscript"/>
    </w:rPr>
  </w:style>
  <w:style w:type="paragraph" w:styleId="NoSpacing">
    <w:name w:val="No Spacing"/>
    <w:uiPriority w:val="1"/>
    <w:qFormat/>
    <w:rsid w:val="00C858DB"/>
    <w:pPr>
      <w:spacing w:after="0" w:line="240" w:lineRule="auto"/>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12649"/>
    <w:rPr>
      <w:rFonts w:asciiTheme="majorHAnsi" w:eastAsiaTheme="majorEastAsia" w:hAnsiTheme="majorHAnsi" w:cstheme="majorBidi"/>
      <w:color w:val="365F91" w:themeColor="accent1" w:themeShade="BF"/>
      <w:sz w:val="32"/>
      <w:szCs w:val="32"/>
    </w:rPr>
  </w:style>
  <w:style w:type="paragraph" w:styleId="ListNumber">
    <w:name w:val="List Number"/>
    <w:basedOn w:val="Normal"/>
    <w:rsid w:val="005236B1"/>
    <w:pPr>
      <w:tabs>
        <w:tab w:val="num" w:pos="850"/>
      </w:tabs>
      <w:spacing w:before="120" w:after="120"/>
      <w:ind w:left="850" w:hanging="850"/>
    </w:pPr>
    <w:rPr>
      <w:szCs w:val="24"/>
      <w:lang w:eastAsia="de-DE"/>
    </w:rPr>
  </w:style>
  <w:style w:type="character" w:styleId="Hyperlink">
    <w:name w:val="Hyperlink"/>
    <w:rsid w:val="005236B1"/>
    <w:rPr>
      <w:rFonts w:cs="Times New Roman"/>
      <w:color w:val="0000FF"/>
      <w:u w:val="single"/>
    </w:rPr>
  </w:style>
  <w:style w:type="paragraph" w:styleId="Header">
    <w:name w:val="header"/>
    <w:basedOn w:val="Normal"/>
    <w:link w:val="HeaderChar"/>
    <w:uiPriority w:val="99"/>
    <w:unhideWhenUsed/>
    <w:rsid w:val="00CC34FA"/>
    <w:pPr>
      <w:tabs>
        <w:tab w:val="center" w:pos="4680"/>
        <w:tab w:val="right" w:pos="9360"/>
      </w:tabs>
      <w:spacing w:after="0"/>
    </w:pPr>
  </w:style>
  <w:style w:type="character" w:customStyle="1" w:styleId="HeaderChar">
    <w:name w:val="Header Char"/>
    <w:basedOn w:val="DefaultParagraphFont"/>
    <w:link w:val="Header"/>
    <w:uiPriority w:val="99"/>
    <w:rsid w:val="00CC34F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C34FA"/>
    <w:pPr>
      <w:tabs>
        <w:tab w:val="center" w:pos="4680"/>
        <w:tab w:val="right" w:pos="9360"/>
      </w:tabs>
      <w:spacing w:after="0"/>
    </w:pPr>
  </w:style>
  <w:style w:type="character" w:customStyle="1" w:styleId="FooterChar">
    <w:name w:val="Footer Char"/>
    <w:basedOn w:val="DefaultParagraphFont"/>
    <w:link w:val="Footer"/>
    <w:uiPriority w:val="99"/>
    <w:rsid w:val="00CC34FA"/>
    <w:rPr>
      <w:rFonts w:ascii="Times New Roman" w:eastAsia="Times New Roman" w:hAnsi="Times New Roman" w:cs="Times New Roman"/>
      <w:sz w:val="24"/>
      <w:szCs w:val="20"/>
    </w:rPr>
  </w:style>
  <w:style w:type="paragraph" w:styleId="Revision">
    <w:name w:val="Revision"/>
    <w:hidden/>
    <w:uiPriority w:val="99"/>
    <w:semiHidden/>
    <w:rsid w:val="00A52192"/>
    <w:pPr>
      <w:spacing w:after="0" w:line="240" w:lineRule="auto"/>
    </w:pPr>
    <w:rPr>
      <w:rFonts w:ascii="Times New Roman" w:eastAsia="Times New Roman" w:hAnsi="Times New Roman" w:cs="Times New Roman"/>
      <w:sz w:val="24"/>
      <w:szCs w:val="20"/>
    </w:rPr>
  </w:style>
  <w:style w:type="paragraph" w:customStyle="1" w:styleId="Tiret0">
    <w:name w:val="Tiret 0"/>
    <w:basedOn w:val="Normal"/>
    <w:rsid w:val="00386936"/>
    <w:pPr>
      <w:numPr>
        <w:numId w:val="13"/>
      </w:numPr>
      <w:spacing w:before="120" w:after="120"/>
    </w:pPr>
    <w:rPr>
      <w:rFonts w:eastAsiaTheme="minorHAnsi"/>
      <w:szCs w:val="22"/>
    </w:rPr>
  </w:style>
  <w:style w:type="paragraph" w:styleId="TOCHeading">
    <w:name w:val="TOC Heading"/>
    <w:basedOn w:val="Normal"/>
    <w:next w:val="Normal"/>
    <w:qFormat/>
    <w:rsid w:val="00386936"/>
    <w:pPr>
      <w:spacing w:before="120"/>
      <w:jc w:val="center"/>
    </w:pPr>
    <w:rPr>
      <w:b/>
      <w:sz w:val="28"/>
      <w:szCs w:val="24"/>
    </w:rPr>
  </w:style>
  <w:style w:type="paragraph" w:styleId="NormalWeb">
    <w:name w:val="Normal (Web)"/>
    <w:basedOn w:val="Normal"/>
    <w:unhideWhenUsed/>
    <w:rsid w:val="00386936"/>
    <w:pPr>
      <w:spacing w:before="100" w:beforeAutospacing="1" w:after="100" w:afterAutospacing="1"/>
      <w:jc w:val="left"/>
    </w:pPr>
    <w:rPr>
      <w:szCs w:val="24"/>
      <w:lang w:eastAsia="en-GB"/>
    </w:rPr>
  </w:style>
  <w:style w:type="paragraph" w:customStyle="1" w:styleId="Nomdelinstitution">
    <w:name w:val="Nom de l'institution"/>
    <w:basedOn w:val="Normal"/>
    <w:next w:val="Normal"/>
    <w:rsid w:val="00386936"/>
    <w:pPr>
      <w:spacing w:after="0"/>
      <w:jc w:val="left"/>
    </w:pPr>
    <w:rPr>
      <w:rFonts w:ascii="Arial" w:hAnsi="Arial" w:cs="Arial"/>
      <w:szCs w:val="24"/>
    </w:rPr>
  </w:style>
  <w:style w:type="character" w:styleId="FollowedHyperlink">
    <w:name w:val="FollowedHyperlink"/>
    <w:basedOn w:val="DefaultParagraphFont"/>
    <w:uiPriority w:val="99"/>
    <w:semiHidden/>
    <w:unhideWhenUsed/>
    <w:rsid w:val="00773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n/documents/curriculum-vitae/templates-instructions" TargetMode="External"/><Relationship Id="rId13" Type="http://schemas.openxmlformats.org/officeDocument/2006/relationships/image" Target="media/image1.png"/><Relationship Id="rId18" Type="http://schemas.openxmlformats.org/officeDocument/2006/relationships/hyperlink" Target="https://eur-lex.europa.eu/legal-content/EN/TXT/?uri=celex%3A32016R06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TA-PROTECTION-OFFICER@ec.europa.eu" TargetMode="External"/><Relationship Id="rId7" Type="http://schemas.openxmlformats.org/officeDocument/2006/relationships/endnotes" Target="endnotes.xml"/><Relationship Id="rId12" Type="http://schemas.openxmlformats.org/officeDocument/2006/relationships/hyperlink" Target="http://eur-lex.europa.eu/LexUriServ/LexUriServ.do?uri=OJ:L:2003:124:0036:0041:EN:PDF" TargetMode="External"/><Relationship Id="rId17" Type="http://schemas.openxmlformats.org/officeDocument/2006/relationships/hyperlink" Target="https://eur-lex.europa.eu/legal-content/EN/TXT/?qid=1548093747090&amp;uri=CELEX:32017D004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ur-lex.europa.eu/legal-content/EN/TXT/?uri=uriserv:OJ.L_.2018.295.01.0039.01.ENG&amp;toc=OJ:L:2018:295:TOC" TargetMode="External"/><Relationship Id="rId20" Type="http://schemas.openxmlformats.org/officeDocument/2006/relationships/hyperlink" Target="mailto:SG-EXPERT-GROUPS@ec.europ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ag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ur-lex.europa.eu/legal-content/EN/TXT/?uri=uriserv:OJ.L_.2018.295.01.0039.01.ENG&amp;toc=OJ:L:2018:295:TOC" TargetMode="External"/><Relationship Id="rId23" Type="http://schemas.openxmlformats.org/officeDocument/2006/relationships/hyperlink" Target="http://ec.europa.eu/dpo-register" TargetMode="External"/><Relationship Id="rId28" Type="http://schemas.openxmlformats.org/officeDocument/2006/relationships/header" Target="header3.xml"/><Relationship Id="rId10" Type="http://schemas.openxmlformats.org/officeDocument/2006/relationships/hyperlink" Target="mailto:FISMA-PLATFORM-SF@ec.europa.eu" TargetMode="External"/><Relationship Id="rId19" Type="http://schemas.openxmlformats.org/officeDocument/2006/relationships/hyperlink" Target="mailto:FISMA-PLATFORM-SF@ec.europa.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SMA-PLATFORM-SF@ec.europa.eu" TargetMode="External"/><Relationship Id="rId14" Type="http://schemas.openxmlformats.org/officeDocument/2006/relationships/hyperlink" Target="https://eur-lex.europa.eu/legal-content/EN/TXT/?uri=uriserv:OJ.L_.2018.295.01.0039.01.ENG&amp;toc=OJ:L:2018:295:TOC" TargetMode="External"/><Relationship Id="rId22" Type="http://schemas.openxmlformats.org/officeDocument/2006/relationships/hyperlink" Target="mailto:edps@edps.europa.e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E102-6F4C-4C68-BAC5-C6F93FF9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10621</Words>
  <Characters>58949</Characters>
  <Application>Microsoft Office Word</Application>
  <DocSecurity>4</DocSecurity>
  <Lines>1473</Lines>
  <Paragraphs>717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 Martin (RTD)</dc:creator>
  <cp:lastModifiedBy>MINSART Nathalie (FISMA)</cp:lastModifiedBy>
  <cp:revision>2</cp:revision>
  <dcterms:created xsi:type="dcterms:W3CDTF">2020-06-18T07:26:00Z</dcterms:created>
  <dcterms:modified xsi:type="dcterms:W3CDTF">2020-06-18T07:26:00Z</dcterms:modified>
</cp:coreProperties>
</file>